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52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83/2022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 Bramie Targowej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EL1E/00038266/0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369/7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0,0001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391,33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83/2022 z dnia 10 marca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2022-03-15T09:48:59Z</dcterms:created>
  <dcterms:modified xsi:type="dcterms:W3CDTF">2022-03-15T09:48:59Z</dcterms:modified>
  <cp:category>Akt prawny</cp:category>
</cp:coreProperties>
</file>