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05B04">
      <w:pPr>
        <w:jc w:val="center"/>
        <w:rPr>
          <w:b/>
          <w:caps/>
        </w:rPr>
      </w:pPr>
      <w:r>
        <w:rPr>
          <w:b/>
          <w:caps/>
        </w:rPr>
        <w:t>Zarządzenie Nr 465/2021</w:t>
      </w:r>
      <w:r>
        <w:rPr>
          <w:b/>
          <w:caps/>
        </w:rPr>
        <w:br/>
        <w:t>Prezydenta Miasta Elbląg</w:t>
      </w:r>
    </w:p>
    <w:p w:rsidR="00A77B3E" w:rsidRDefault="00805B04">
      <w:pPr>
        <w:spacing w:before="280" w:after="280"/>
        <w:jc w:val="center"/>
        <w:rPr>
          <w:b/>
          <w:caps/>
        </w:rPr>
      </w:pPr>
      <w:r>
        <w:t>z dnia 8 listopada 2021 r.</w:t>
      </w:r>
    </w:p>
    <w:p w:rsidR="00A77B3E" w:rsidRDefault="00805B04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05B04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1899 ze zm.)</w:t>
      </w:r>
    </w:p>
    <w:p w:rsidR="00A77B3E" w:rsidRDefault="00805B0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805B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05B04" w:rsidRDefault="00805B04">
      <w:pPr>
        <w:keepLines/>
        <w:spacing w:before="120" w:after="120"/>
        <w:rPr>
          <w:color w:val="000000"/>
          <w:u w:color="000000"/>
        </w:rPr>
        <w:sectPr w:rsidR="00805B0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805B04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listopada 2021 r.</w:t>
      </w:r>
    </w:p>
    <w:p w:rsidR="00A77B3E" w:rsidRDefault="00805B0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</w:t>
      </w:r>
      <w:r>
        <w:rPr>
          <w:b/>
          <w:color w:val="000000"/>
          <w:u w:color="000000"/>
        </w:rPr>
        <w:t xml:space="preserve">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8779FB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05B04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8779FB" w:rsidRDefault="00805B04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8779FB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779FB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Stanisława Sulimy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93406/7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838/5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1,3593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 xml:space="preserve">Działka niezabudowana, przeznaczenie w MPZP: </w:t>
            </w:r>
            <w:r>
              <w:t>teren obiektów produkcyjnych, składów i magazynów i/lub zabudowy usługowej oraz fragmentarycznie teren zabudowy usługowej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850.500 zł</w:t>
            </w:r>
          </w:p>
        </w:tc>
      </w:tr>
      <w:tr w:rsidR="008779FB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779FB" w:rsidRDefault="00805B04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8779FB">
        <w:trPr>
          <w:trHeight w:val="75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Antoniego Czuchnowskiego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51/5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0,1894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Działka niezabudowana, przeznaczenie w MPZP: teren obiektów produkcyjnych, składów i magazynów i/lub zabudowy usługowej oraz fragmentarycznie teren zabudowy usługowej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890.300 zł</w:t>
            </w:r>
          </w:p>
        </w:tc>
      </w:tr>
      <w:tr w:rsidR="008779FB">
        <w:trPr>
          <w:trHeight w:val="135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05B0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779FB" w:rsidRDefault="00805B04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805B04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8779F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05B0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8779FB" w:rsidRDefault="00805B04">
            <w:pPr>
              <w:jc w:val="left"/>
            </w:pPr>
            <w:r>
              <w:rPr>
                <w:sz w:val="18"/>
              </w:rPr>
              <w:t>Pierwszeństwo w nabyciu nieruchomości określonych w powyższym wykazie dotyczy</w:t>
            </w:r>
            <w:r>
              <w:rPr>
                <w:sz w:val="18"/>
              </w:rPr>
              <w:t xml:space="preserve">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</w:t>
            </w:r>
            <w:r>
              <w:rPr>
                <w:sz w:val="18"/>
              </w:rPr>
              <w:t> tygodni, licząc od dnia wywieszenia wykazu.</w:t>
            </w:r>
          </w:p>
        </w:tc>
      </w:tr>
      <w:tr w:rsidR="008779F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779FB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05B0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05B04"/>
    <w:rsid w:val="008779F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465/2021 z dnia 8 listopada 2021 r.</vt:lpstr>
      <vt:lpstr/>
    </vt:vector>
  </TitlesOfParts>
  <Company>Prezydent Miasta Elbląg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465/2021 z dnia 8 listopada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2021-11-09T08:59:00Z</dcterms:created>
  <dcterms:modified xsi:type="dcterms:W3CDTF">2021-11-09T08:59:00Z</dcterms:modified>
  <cp:category>Akt prawny</cp:category>
</cp:coreProperties>
</file>