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8675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423/2021</w:t>
      </w:r>
      <w:r>
        <w:rPr>
          <w:b/>
          <w:caps/>
        </w:rPr>
        <w:br/>
        <w:t>Prezydenta Miasta Elbląg</w:t>
      </w:r>
    </w:p>
    <w:p w:rsidR="00A77B3E" w:rsidRDefault="00586759">
      <w:pPr>
        <w:spacing w:before="280" w:after="280"/>
        <w:jc w:val="center"/>
        <w:rPr>
          <w:b/>
          <w:caps/>
        </w:rPr>
      </w:pPr>
      <w:r>
        <w:t>z dnia 30 września 2021 r.</w:t>
      </w:r>
    </w:p>
    <w:p w:rsidR="00A77B3E" w:rsidRDefault="0058675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86759">
      <w:pPr>
        <w:keepLines/>
        <w:spacing w:before="120" w:after="120"/>
      </w:pPr>
      <w:r>
        <w:t>Na podstawie art. 35 ust. 1 i 2 ustawy z dnia 21 sierpnia 1997 r. o gospodarce nieruchomościami (t.j. Dz. U. z 2020 r. poz 1990 ze zm.)</w:t>
      </w:r>
    </w:p>
    <w:p w:rsidR="00A77B3E" w:rsidRDefault="0058675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867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86759" w:rsidRDefault="00586759">
      <w:pPr>
        <w:keepLines/>
        <w:spacing w:before="120" w:after="120"/>
        <w:rPr>
          <w:color w:val="000000"/>
          <w:u w:color="000000"/>
        </w:rPr>
      </w:pPr>
    </w:p>
    <w:p w:rsidR="00586759" w:rsidRDefault="00586759">
      <w:pPr>
        <w:keepLines/>
        <w:spacing w:before="120" w:after="120"/>
        <w:rPr>
          <w:color w:val="000000"/>
          <w:u w:color="000000"/>
        </w:rPr>
        <w:sectPr w:rsidR="0058675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86759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8675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423/2021</w:t>
      </w:r>
    </w:p>
    <w:p w:rsidR="00A77B3E" w:rsidRDefault="0058675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30 września 2021 r.</w:t>
      </w:r>
    </w:p>
    <w:p w:rsidR="00A77B3E" w:rsidRDefault="0058675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24"/>
        <w:gridCol w:w="1770"/>
        <w:gridCol w:w="825"/>
        <w:gridCol w:w="1545"/>
        <w:gridCol w:w="1770"/>
        <w:gridCol w:w="2444"/>
        <w:gridCol w:w="1979"/>
        <w:gridCol w:w="1665"/>
      </w:tblGrid>
      <w:tr w:rsidR="00D101BF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D101BF" w:rsidRDefault="00586759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D101BF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D101BF">
        <w:trPr>
          <w:trHeight w:val="7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0,0466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68,82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3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w celach produkcyjnych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69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 42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EL1E/00058629/9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0,14074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19,66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4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56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EL1E/00038947/8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61/10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z przeznaczeniem na prowadzenie komisu samochodowego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329,44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Słonecznikowa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101BF">
        <w:trPr>
          <w:trHeight w:val="69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39/6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 gospodarczego –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2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 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69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Słoneczna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EL1E/00032717/5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schodami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4,60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708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EL1E/00042193/8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0,2294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dwustronny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Słonecznikowa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101BF">
        <w:trPr>
          <w:trHeight w:val="83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1,7506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plac manewrowy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329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16,80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70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G73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MalborskaG71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Czerniakowska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45/37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70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82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Hetmańska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16-22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EL1E/00036821/5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302/2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Hetmańskiej 16-22 oraz ul. Giermków 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792,00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159/41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0,6796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Winnej 16-17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858/40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1,2376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Komeńskiego 27-29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1109,00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858/40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1,2376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Kochanowskiego 2-8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Królewieckiej 37-39 oraz ul. Królewieckiej 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1630,47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Henryka Barona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EL1E/00036198/8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140/9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Barona 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 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EL1E/00032268/2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Brzeskiej 2-8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101BF">
        <w:trPr>
          <w:trHeight w:val="977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Juliana Fałata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EL1E/00042177/0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185/12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0,0705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101BF" w:rsidRDefault="00586759">
            <w:pPr>
              <w:jc w:val="center"/>
            </w:pPr>
            <w:r>
              <w:rPr>
                <w:sz w:val="20"/>
              </w:rPr>
              <w:t>ul. Fałata 35-37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705,00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867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</w:tbl>
    <w:p w:rsidR="00A77B3E" w:rsidRDefault="005867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867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8675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86759"/>
    <w:rsid w:val="00665455"/>
    <w:rsid w:val="00A77B3E"/>
    <w:rsid w:val="00CA2A55"/>
    <w:rsid w:val="00D1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0ED235-F540-49A9-A679-55DE3A2A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423/2021 z dnia 30 września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2021-10-04T07:54:00Z</dcterms:created>
  <dcterms:modified xsi:type="dcterms:W3CDTF">2021-10-04T07:54:00Z</dcterms:modified>
  <cp:category>Akt prawny</cp:category>
</cp:coreProperties>
</file>