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88836" w14:textId="3BF07FEC" w:rsidR="002668D5" w:rsidRPr="00A842A2" w:rsidRDefault="002668D5" w:rsidP="002668D5">
      <w:pPr>
        <w:jc w:val="center"/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ZARZĄDZENIE NR 106/2020</w:t>
      </w:r>
      <w:r w:rsidRPr="00A842A2">
        <w:rPr>
          <w:rFonts w:ascii="Times New Roman" w:hAnsi="Times New Roman" w:cs="Times New Roman"/>
          <w:sz w:val="20"/>
          <w:szCs w:val="20"/>
        </w:rPr>
        <w:br/>
        <w:t>POREZYDENTA MIASTA ELBLĄG</w:t>
      </w:r>
    </w:p>
    <w:p w14:paraId="1468424D" w14:textId="1ECE6322" w:rsidR="002668D5" w:rsidRPr="00A842A2" w:rsidRDefault="002668D5" w:rsidP="002668D5">
      <w:pPr>
        <w:jc w:val="center"/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z dnia 11 marca 2020 r.</w:t>
      </w:r>
    </w:p>
    <w:p w14:paraId="6EBDCD77" w14:textId="492EF860" w:rsidR="002668D5" w:rsidRPr="00A842A2" w:rsidRDefault="002668D5" w:rsidP="002668D5">
      <w:pPr>
        <w:jc w:val="center"/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w sprawie wprowadzenia do stosowania „Planu Obrony Cywilnej Miasta Elbląg”.</w:t>
      </w:r>
    </w:p>
    <w:p w14:paraId="29FB5ADC" w14:textId="2AD9778D" w:rsidR="00A842A2" w:rsidRPr="00A842A2" w:rsidRDefault="00A842A2" w:rsidP="002668D5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73CC1697" w14:textId="63118E45" w:rsidR="00A842A2" w:rsidRPr="00A842A2" w:rsidRDefault="00A842A2" w:rsidP="00A842A2">
      <w:p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ab/>
        <w:t>Na podstawie art. 17 ust 6 i 7 ustawy z dnia 21 listopada 1967 r. o powszechnym obowiązku obrony Rzeczypospolitej Polskiej (Dz. U. z 2021 r. poz. 1541 ze zm.), § 3 pkt 2 rozporządzenia Rady Ministrów z dnia 25 czerwca 2002 r. w sprawie szczegółowego zakresu działania Szefa Obrony Cywilnej Kraju, szefów obrony cywilnej województw, powiatów i gmin (Dz. U. z 2002 r. Nr 96, poz. 850) zarządza się, co następuje:</w:t>
      </w:r>
    </w:p>
    <w:p w14:paraId="338BEBC5" w14:textId="09E16260" w:rsidR="00A842A2" w:rsidRPr="00A842A2" w:rsidRDefault="00A842A2" w:rsidP="00A842A2">
      <w:p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§</w:t>
      </w:r>
      <w:r w:rsidRPr="00A842A2">
        <w:rPr>
          <w:rFonts w:ascii="Times New Roman" w:hAnsi="Times New Roman" w:cs="Times New Roman"/>
          <w:sz w:val="20"/>
          <w:szCs w:val="20"/>
        </w:rPr>
        <w:t xml:space="preserve"> 1. Wprowadza się do stosowania „Plan Obrony cywilnej Miasta Elbląg” składający się z:</w:t>
      </w:r>
    </w:p>
    <w:p w14:paraId="2687C568" w14:textId="585B459B" w:rsidR="00A842A2" w:rsidRPr="00A842A2" w:rsidRDefault="00A842A2" w:rsidP="00A842A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Planu Głównego (stanowiącego Załącznik do niniejszego zarządzenia).</w:t>
      </w:r>
    </w:p>
    <w:p w14:paraId="408A26F2" w14:textId="6F40182E" w:rsidR="00A842A2" w:rsidRPr="00A842A2" w:rsidRDefault="00A842A2" w:rsidP="00A842A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Procedur postępowania oraz kart realizacji zadań obrony cywilnej.</w:t>
      </w:r>
    </w:p>
    <w:p w14:paraId="08EC9B0B" w14:textId="437B63CF" w:rsidR="00A842A2" w:rsidRPr="00A842A2" w:rsidRDefault="00A842A2" w:rsidP="00A842A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Załączników funkcjonalnych.</w:t>
      </w:r>
    </w:p>
    <w:p w14:paraId="6FB0C733" w14:textId="4E32AF0D" w:rsidR="00A842A2" w:rsidRPr="00A842A2" w:rsidRDefault="00A842A2" w:rsidP="00A842A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Informacji uzupełniających.</w:t>
      </w:r>
    </w:p>
    <w:p w14:paraId="0972572C" w14:textId="6B543735" w:rsidR="00A842A2" w:rsidRPr="00A842A2" w:rsidRDefault="00A842A2" w:rsidP="00A842A2">
      <w:p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§</w:t>
      </w:r>
      <w:r w:rsidRPr="00A842A2">
        <w:rPr>
          <w:rFonts w:ascii="Times New Roman" w:hAnsi="Times New Roman" w:cs="Times New Roman"/>
          <w:sz w:val="20"/>
          <w:szCs w:val="20"/>
        </w:rPr>
        <w:t xml:space="preserve"> 2. Dokumenty wymienione w </w:t>
      </w:r>
      <w:r w:rsidRPr="00A842A2">
        <w:rPr>
          <w:rFonts w:ascii="Times New Roman" w:hAnsi="Times New Roman" w:cs="Times New Roman"/>
          <w:sz w:val="20"/>
          <w:szCs w:val="20"/>
        </w:rPr>
        <w:t>§</w:t>
      </w:r>
      <w:r w:rsidRPr="00A842A2">
        <w:rPr>
          <w:rFonts w:ascii="Times New Roman" w:hAnsi="Times New Roman" w:cs="Times New Roman"/>
          <w:sz w:val="20"/>
          <w:szCs w:val="20"/>
        </w:rPr>
        <w:t xml:space="preserve"> 1 ust 2-4 znajdują się w komórce właściwej do spraw bezpieczeństwa.</w:t>
      </w:r>
    </w:p>
    <w:p w14:paraId="18D6D921" w14:textId="069D0078" w:rsidR="00A842A2" w:rsidRPr="00A842A2" w:rsidRDefault="00A842A2" w:rsidP="00A842A2">
      <w:p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§</w:t>
      </w:r>
      <w:r w:rsidRPr="00A842A2">
        <w:rPr>
          <w:rFonts w:ascii="Times New Roman" w:hAnsi="Times New Roman" w:cs="Times New Roman"/>
          <w:sz w:val="20"/>
          <w:szCs w:val="20"/>
        </w:rPr>
        <w:t xml:space="preserve"> 3. Wykonanie zarządzenia powierza się Dyrektorowi Departamentu Bezpieczeństwa i Zarządzania Kryzysowego Urzędu Miejskiego w Elblągu.</w:t>
      </w:r>
    </w:p>
    <w:p w14:paraId="5027B98F" w14:textId="2C2A71B5" w:rsidR="00A842A2" w:rsidRPr="00A842A2" w:rsidRDefault="00A842A2" w:rsidP="00A842A2">
      <w:pPr>
        <w:rPr>
          <w:rFonts w:ascii="Times New Roman" w:hAnsi="Times New Roman" w:cs="Times New Roman"/>
          <w:sz w:val="20"/>
          <w:szCs w:val="20"/>
        </w:rPr>
      </w:pPr>
      <w:r w:rsidRPr="00A842A2">
        <w:rPr>
          <w:rFonts w:ascii="Times New Roman" w:hAnsi="Times New Roman" w:cs="Times New Roman"/>
          <w:sz w:val="20"/>
          <w:szCs w:val="20"/>
        </w:rPr>
        <w:t>§</w:t>
      </w:r>
      <w:r w:rsidRPr="00A842A2">
        <w:rPr>
          <w:rFonts w:ascii="Times New Roman" w:hAnsi="Times New Roman" w:cs="Times New Roman"/>
          <w:sz w:val="20"/>
          <w:szCs w:val="20"/>
        </w:rPr>
        <w:t xml:space="preserve"> 4. Zarządzenie wchodzi w życie z dniem podpisania.</w:t>
      </w:r>
    </w:p>
    <w:p w14:paraId="370F1655" w14:textId="58D887AE" w:rsidR="002668D5" w:rsidRDefault="002668D5"/>
    <w:p w14:paraId="05D9FF06" w14:textId="5D317107" w:rsidR="002668D5" w:rsidRDefault="002668D5"/>
    <w:p w14:paraId="4CCA05AA" w14:textId="7D4828B7" w:rsidR="00A842A2" w:rsidRDefault="00A842A2"/>
    <w:p w14:paraId="544EEC24" w14:textId="72C5FE10" w:rsidR="00A842A2" w:rsidRDefault="00A842A2"/>
    <w:p w14:paraId="30B0959D" w14:textId="01686DCC" w:rsidR="00A842A2" w:rsidRDefault="00A842A2"/>
    <w:p w14:paraId="1E48E2B5" w14:textId="6D2E0B0D" w:rsidR="00A842A2" w:rsidRDefault="00A842A2"/>
    <w:p w14:paraId="1A6ADA23" w14:textId="103F3BDF" w:rsidR="00A842A2" w:rsidRDefault="00A842A2"/>
    <w:p w14:paraId="64E8949B" w14:textId="4999D9CC" w:rsidR="00A842A2" w:rsidRDefault="00A842A2"/>
    <w:p w14:paraId="2E4538A2" w14:textId="309A6A4E" w:rsidR="00A842A2" w:rsidRDefault="00A842A2"/>
    <w:p w14:paraId="2EED08CE" w14:textId="567791D7" w:rsidR="00A842A2" w:rsidRDefault="00A842A2"/>
    <w:p w14:paraId="4422B820" w14:textId="02FE875C" w:rsidR="00A842A2" w:rsidRDefault="00A842A2"/>
    <w:p w14:paraId="799B7ED4" w14:textId="5D5D83E0" w:rsidR="00A842A2" w:rsidRDefault="00A842A2"/>
    <w:p w14:paraId="679918B1" w14:textId="775522DA" w:rsidR="00A842A2" w:rsidRDefault="00A842A2"/>
    <w:p w14:paraId="1826FC42" w14:textId="2AA83B95" w:rsidR="00A842A2" w:rsidRDefault="00A842A2"/>
    <w:p w14:paraId="1302812C" w14:textId="622237BE" w:rsidR="00A842A2" w:rsidRDefault="00A842A2"/>
    <w:p w14:paraId="55C16E28" w14:textId="78ABD137" w:rsidR="00A842A2" w:rsidRDefault="00A842A2"/>
    <w:p w14:paraId="72861F44" w14:textId="1E6A7050" w:rsidR="00A842A2" w:rsidRDefault="00A842A2"/>
    <w:p w14:paraId="7463633C" w14:textId="23E2DB27" w:rsidR="00A842A2" w:rsidRDefault="00A842A2"/>
    <w:p w14:paraId="50FE1F70" w14:textId="061F315F" w:rsidR="00A842A2" w:rsidRPr="008C2223" w:rsidRDefault="00A842A2" w:rsidP="00A842A2">
      <w:pPr>
        <w:jc w:val="center"/>
        <w:rPr>
          <w:rFonts w:ascii="Times New Roman" w:hAnsi="Times New Roman" w:cs="Times New Roman"/>
          <w:sz w:val="20"/>
          <w:szCs w:val="20"/>
        </w:rPr>
      </w:pPr>
      <w:r w:rsidRPr="008C2223">
        <w:rPr>
          <w:rFonts w:ascii="Times New Roman" w:hAnsi="Times New Roman" w:cs="Times New Roman"/>
          <w:sz w:val="20"/>
          <w:szCs w:val="20"/>
        </w:rPr>
        <w:lastRenderedPageBreak/>
        <w:t>Uzasadnienie</w:t>
      </w:r>
    </w:p>
    <w:p w14:paraId="75B5B6C4" w14:textId="57317251" w:rsidR="00A842A2" w:rsidRPr="008C2223" w:rsidRDefault="00A842A2">
      <w:pPr>
        <w:rPr>
          <w:rFonts w:ascii="Times New Roman" w:hAnsi="Times New Roman" w:cs="Times New Roman"/>
          <w:sz w:val="20"/>
          <w:szCs w:val="20"/>
        </w:rPr>
      </w:pPr>
    </w:p>
    <w:p w14:paraId="1EFB63AC" w14:textId="3D188672" w:rsidR="00A842A2" w:rsidRPr="008C2223" w:rsidRDefault="008C2223" w:rsidP="008C222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A842A2" w:rsidRPr="008C2223">
        <w:rPr>
          <w:rFonts w:ascii="Times New Roman" w:hAnsi="Times New Roman" w:cs="Times New Roman"/>
          <w:sz w:val="20"/>
          <w:szCs w:val="20"/>
        </w:rPr>
        <w:t>Zgodnie z Rozporządzeniem Rady ministrów z dnia 25 czerwca 2002 r. w sprawie szczegółowego zakresu działania Szefa Obrony cywilnej Kraju, szefów obrony cywilnej województw, powiatów i gmin Prezydent Miasta Elbląg jest Szefem O</w:t>
      </w:r>
      <w:r w:rsidRPr="008C2223">
        <w:rPr>
          <w:rFonts w:ascii="Times New Roman" w:hAnsi="Times New Roman" w:cs="Times New Roman"/>
          <w:sz w:val="20"/>
          <w:szCs w:val="20"/>
        </w:rPr>
        <w:t xml:space="preserve">C Miasta, do którego zakresu działania należy m.in. opracowanie planu obrony cywilnej. </w:t>
      </w:r>
      <w:r>
        <w:rPr>
          <w:rFonts w:ascii="Times New Roman" w:hAnsi="Times New Roman" w:cs="Times New Roman"/>
          <w:sz w:val="20"/>
          <w:szCs w:val="20"/>
        </w:rPr>
        <w:br/>
      </w:r>
      <w:r w:rsidRPr="008C2223">
        <w:rPr>
          <w:rFonts w:ascii="Times New Roman" w:hAnsi="Times New Roman" w:cs="Times New Roman"/>
          <w:sz w:val="20"/>
          <w:szCs w:val="20"/>
        </w:rPr>
        <w:t>W związku z przeprowadzoną aktualizacją Planu Obrony Cywilnej Miasta Elbląg wprowadzenie Zarządzenia jest zasadne. Plan Obrony Cywilnej nie podlega upublicznieniu.</w:t>
      </w:r>
    </w:p>
    <w:p w14:paraId="15560A41" w14:textId="77777777" w:rsidR="002668D5" w:rsidRDefault="002668D5"/>
    <w:p w14:paraId="6D8D66F2" w14:textId="77777777" w:rsidR="002668D5" w:rsidRDefault="002668D5"/>
    <w:sectPr w:rsidR="00266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E71EE5"/>
    <w:multiLevelType w:val="hybridMultilevel"/>
    <w:tmpl w:val="23E0C1C2"/>
    <w:lvl w:ilvl="0" w:tplc="996A12F8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8D5"/>
    <w:rsid w:val="002668D5"/>
    <w:rsid w:val="008C2223"/>
    <w:rsid w:val="00A8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8202D"/>
  <w15:chartTrackingRefBased/>
  <w15:docId w15:val="{8EF60B68-1968-4E78-8F07-C59DCAA9E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Grudziński</dc:creator>
  <cp:keywords/>
  <dc:description/>
  <cp:lastModifiedBy>Mariusz Grudziński</cp:lastModifiedBy>
  <cp:revision>1</cp:revision>
  <dcterms:created xsi:type="dcterms:W3CDTF">2021-09-28T14:14:00Z</dcterms:created>
  <dcterms:modified xsi:type="dcterms:W3CDTF">2021-09-30T12:18:00Z</dcterms:modified>
</cp:coreProperties>
</file>