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F06BE">
      <w:pPr>
        <w:jc w:val="center"/>
        <w:rPr>
          <w:b/>
          <w:caps/>
        </w:rPr>
      </w:pPr>
      <w:r>
        <w:rPr>
          <w:b/>
          <w:caps/>
        </w:rPr>
        <w:t>Zarządzenie Nr 395/2021</w:t>
      </w:r>
      <w:r>
        <w:rPr>
          <w:b/>
          <w:caps/>
        </w:rPr>
        <w:br/>
        <w:t>Prezydenta Miasta Elbląg</w:t>
      </w:r>
    </w:p>
    <w:p w:rsidR="00A77B3E" w:rsidRDefault="00AF06BE">
      <w:pPr>
        <w:spacing w:before="280" w:after="280"/>
        <w:jc w:val="center"/>
        <w:rPr>
          <w:b/>
          <w:caps/>
        </w:rPr>
      </w:pPr>
      <w:r>
        <w:t>z dnia 15 września</w:t>
      </w:r>
      <w:r>
        <w:t> 2021 r.</w:t>
      </w:r>
    </w:p>
    <w:p w:rsidR="00A77B3E" w:rsidRDefault="00AF06B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AF06BE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AF06B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F06B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AF06B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AF06B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AF06B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AF06B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F06B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F06BE" w:rsidRDefault="00AF06BE">
      <w:pPr>
        <w:keepLines/>
        <w:spacing w:before="120" w:after="120"/>
        <w:rPr>
          <w:color w:val="000000"/>
          <w:u w:color="000000"/>
        </w:rPr>
        <w:sectPr w:rsidR="00AF06B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F06BE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395/2021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15 września </w:t>
      </w:r>
      <w:bookmarkStart w:id="0" w:name="_GoBack"/>
      <w:bookmarkEnd w:id="0"/>
      <w:r>
        <w:rPr>
          <w:color w:val="000000"/>
          <w:u w:color="000000"/>
        </w:rPr>
        <w:t>2021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AF06B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AD0C2E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F06BE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AD0C2E" w:rsidRDefault="00AF06BE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AD0C2E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0C2E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Warszawska 18-28</w:t>
            </w:r>
          </w:p>
          <w:p w:rsidR="00AD0C2E" w:rsidRDefault="00AF06BE">
            <w:pPr>
              <w:jc w:val="center"/>
            </w:pPr>
            <w:r>
              <w:t>Szańcowa 7</w:t>
            </w:r>
          </w:p>
          <w:p w:rsidR="00AD0C2E" w:rsidRDefault="00AF06BE">
            <w:pPr>
              <w:jc w:val="center"/>
            </w:pPr>
            <w:r>
              <w:t>Warszawska</w:t>
            </w:r>
          </w:p>
          <w:p w:rsidR="00AD0C2E" w:rsidRDefault="00AF06BE">
            <w:pPr>
              <w:jc w:val="center"/>
            </w:pPr>
            <w:r>
              <w:t>Warszawska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37990/7</w:t>
            </w:r>
          </w:p>
          <w:p w:rsidR="00AD0C2E" w:rsidRDefault="00AF06BE">
            <w:pPr>
              <w:jc w:val="center"/>
            </w:pPr>
            <w:r>
              <w:t>90916/4</w:t>
            </w:r>
          </w:p>
          <w:p w:rsidR="00AD0C2E" w:rsidRDefault="00AF06BE">
            <w:pPr>
              <w:jc w:val="center"/>
            </w:pPr>
            <w:r>
              <w:t>33106/6</w:t>
            </w:r>
          </w:p>
          <w:p w:rsidR="00AD0C2E" w:rsidRDefault="00AF06BE">
            <w:pPr>
              <w:jc w:val="center"/>
            </w:pPr>
            <w:r>
              <w:t>65080/0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134/2</w:t>
            </w:r>
          </w:p>
          <w:p w:rsidR="00AD0C2E" w:rsidRDefault="00AF06BE">
            <w:pPr>
              <w:jc w:val="center"/>
            </w:pPr>
            <w:r>
              <w:t>133/2</w:t>
            </w:r>
          </w:p>
          <w:p w:rsidR="00AD0C2E" w:rsidRDefault="00AF06BE">
            <w:pPr>
              <w:jc w:val="center"/>
            </w:pPr>
            <w:r>
              <w:t>135/1</w:t>
            </w:r>
          </w:p>
          <w:p w:rsidR="00AD0C2E" w:rsidRDefault="00AF06BE">
            <w:pPr>
              <w:jc w:val="center"/>
            </w:pPr>
            <w:r>
              <w:t>3/3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0,8412</w:t>
            </w:r>
          </w:p>
          <w:p w:rsidR="00AD0C2E" w:rsidRDefault="00AF06BE">
            <w:pPr>
              <w:jc w:val="center"/>
            </w:pPr>
            <w:r>
              <w:t>0,1248</w:t>
            </w:r>
          </w:p>
          <w:p w:rsidR="00AD0C2E" w:rsidRDefault="00AF06BE">
            <w:pPr>
              <w:jc w:val="center"/>
            </w:pPr>
            <w:r>
              <w:t>0,1667</w:t>
            </w:r>
          </w:p>
          <w:p w:rsidR="00AD0C2E" w:rsidRDefault="00AF06BE">
            <w:pPr>
              <w:jc w:val="center"/>
            </w:pPr>
            <w:r>
              <w:t>0,0022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 xml:space="preserve">Nieruchomość zabudowana budynkami o funkcjach: </w:t>
            </w:r>
            <w:r>
              <w:t>biurowej, magazynowej, garażowej i warsztatowej. Nieruchomość przeznaczona pod zabudowę mieszkaniową wielorodzinną.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4.130.000 zł</w:t>
            </w:r>
          </w:p>
        </w:tc>
      </w:tr>
      <w:tr w:rsidR="00AD0C2E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F06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D0C2E" w:rsidRDefault="00AF06BE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AF06BE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AD0C2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F06BE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</w:t>
            </w:r>
            <w:r>
              <w:rPr>
                <w:sz w:val="18"/>
              </w:rPr>
              <w:t>o gospodarce nieruchomościami nabywają nieruchomość za cenę określoną na podstawie art.67 ust.3 ustawy o gospodarce nieruchomościami. </w:t>
            </w:r>
          </w:p>
          <w:p w:rsidR="00AD0C2E" w:rsidRDefault="00AF06BE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</w:t>
            </w:r>
            <w:r>
              <w:rPr>
                <w:sz w:val="18"/>
              </w:rPr>
              <w:t>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AD0C2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D0C2E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F06B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AD0C2E"/>
    <w:rsid w:val="00AF06B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2021-09-21T07:41:00Z</dcterms:created>
  <dcterms:modified xsi:type="dcterms:W3CDTF">2021-09-21T07:41:00Z</dcterms:modified>
  <cp:category>Akt prawny</cp:category>
</cp:coreProperties>
</file>