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97C8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406/2021</w:t>
      </w:r>
      <w:r>
        <w:rPr>
          <w:b/>
          <w:caps/>
        </w:rPr>
        <w:br/>
        <w:t>Prezydenta Miasta Elbląg</w:t>
      </w:r>
    </w:p>
    <w:p w:rsidR="00A77B3E" w:rsidRDefault="00697C8F">
      <w:pPr>
        <w:spacing w:before="280" w:after="280"/>
        <w:jc w:val="center"/>
        <w:rPr>
          <w:b/>
          <w:caps/>
        </w:rPr>
      </w:pPr>
      <w:r>
        <w:t>z dnia 16 września 2021 r.</w:t>
      </w:r>
    </w:p>
    <w:p w:rsidR="00A77B3E" w:rsidRDefault="00697C8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697C8F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(t.j. Dz.U. z 2020 r. poz. 1990 ze zm.)</w:t>
      </w:r>
    </w:p>
    <w:p w:rsidR="00A77B3E" w:rsidRDefault="00697C8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97C8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97C8F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406/2021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16 września 2021 r.</w:t>
      </w:r>
    </w:p>
    <w:p w:rsidR="00A77B3E" w:rsidRDefault="00697C8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901"/>
        <w:gridCol w:w="1443"/>
        <w:gridCol w:w="1428"/>
        <w:gridCol w:w="2058"/>
        <w:gridCol w:w="3132"/>
        <w:gridCol w:w="1843"/>
      </w:tblGrid>
      <w:tr w:rsidR="00F35091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35091" w:rsidRDefault="00697C8F">
            <w:pPr>
              <w:jc w:val="center"/>
            </w:pPr>
            <w:r>
              <w:t>w ha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35091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35091" w:rsidRDefault="00697C8F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35091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F35091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367/19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3,3743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3,3743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 xml:space="preserve">Aleja Grunwaldzka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>Grunty przeznaczone pod budowę i eksploatację farmy fotowoltaicznej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7C8F">
            <w:pPr>
              <w:jc w:val="center"/>
              <w:rPr>
                <w:color w:val="000000"/>
                <w:u w:color="000000"/>
              </w:rPr>
            </w:pPr>
            <w:r>
              <w:t xml:space="preserve">30 000,00 zł/rok, </w:t>
            </w:r>
          </w:p>
          <w:p w:rsidR="00F35091" w:rsidRDefault="00697C8F">
            <w:pPr>
              <w:jc w:val="center"/>
            </w:pPr>
            <w:r>
              <w:t>za pierwszy rok obowiązywania umowy 1/10 stawki czynszu.</w:t>
            </w:r>
          </w:p>
        </w:tc>
      </w:tr>
    </w:tbl>
    <w:p w:rsidR="00A77B3E" w:rsidRDefault="00697C8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</w:t>
      </w:r>
      <w:r>
        <w:rPr>
          <w:color w:val="000000"/>
          <w:u w:color="000000"/>
        </w:rPr>
        <w:t>płatny jest w terminie 3 miesięcy od początku okresu rozliczeniowego.</w:t>
      </w:r>
    </w:p>
    <w:p w:rsidR="00A77B3E" w:rsidRDefault="00697C8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za dzierżawę nieruchomości będzie corocznie waloryzowany o wskaźnik cen towarów i usług konsumpcyjnych za poprzedni rok kalendarzowy, publikowany przez Prezesa Głównego Urzędu Sta</w:t>
      </w:r>
      <w:r>
        <w:rPr>
          <w:color w:val="000000"/>
          <w:u w:color="000000"/>
        </w:rPr>
        <w:t>tystycznego w Monitorze Polskim.</w:t>
      </w:r>
    </w:p>
    <w:p w:rsidR="00A77B3E" w:rsidRDefault="00697C8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97C8F"/>
    <w:rsid w:val="00A77B3E"/>
    <w:rsid w:val="00CA2A55"/>
    <w:rsid w:val="00F3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097982-9AE6-4122-AD6F-DBFC722D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406/2021 z dnia 16 września 2021 r.</vt:lpstr>
      <vt:lpstr/>
    </vt:vector>
  </TitlesOfParts>
  <Company>Prezydent Miasta Elbląg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406/2021 z dnia 16 września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2021-09-20T07:34:00Z</dcterms:created>
  <dcterms:modified xsi:type="dcterms:W3CDTF">2021-09-20T07:34:00Z</dcterms:modified>
  <cp:category>Akt prawny</cp:category>
</cp:coreProperties>
</file>