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54332" w14:textId="024E24A7" w:rsidR="00802B0A" w:rsidRDefault="00802B0A" w:rsidP="00802B0A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>
        <w:rPr>
          <w:b/>
          <w:caps/>
        </w:rPr>
        <w:t>475/2020</w:t>
      </w:r>
      <w:r>
        <w:rPr>
          <w:b/>
          <w:caps/>
        </w:rPr>
        <w:br/>
        <w:t>Prezydenta Miasta Elbląg</w:t>
      </w:r>
    </w:p>
    <w:p w14:paraId="588FC255" w14:textId="45ECC202" w:rsidR="00802B0A" w:rsidRDefault="00802B0A" w:rsidP="00802B0A">
      <w:pPr>
        <w:spacing w:before="280" w:after="280"/>
        <w:jc w:val="center"/>
        <w:rPr>
          <w:b/>
          <w:caps/>
        </w:rPr>
      </w:pPr>
      <w:r>
        <w:t xml:space="preserve">z dnia </w:t>
      </w:r>
      <w:r>
        <w:t>3 grudnia</w:t>
      </w:r>
      <w:r>
        <w:t> 2020 r.</w:t>
      </w:r>
    </w:p>
    <w:p w14:paraId="1E1F29AC" w14:textId="77777777" w:rsidR="00802B0A" w:rsidRDefault="00802B0A" w:rsidP="00802B0A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dzierżawy/najmu</w:t>
      </w:r>
    </w:p>
    <w:p w14:paraId="2C8E6974" w14:textId="77777777" w:rsidR="00802B0A" w:rsidRDefault="00802B0A" w:rsidP="00802B0A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35 ust. 1 i 2 ustawy z dnia 21 sierpnia 1997 r. o gospodarce nieruchomościami </w:t>
      </w:r>
      <w:r>
        <w:br/>
        <w:t>(</w:t>
      </w:r>
      <w:proofErr w:type="spellStart"/>
      <w:r>
        <w:t>t.j</w:t>
      </w:r>
      <w:proofErr w:type="spellEnd"/>
      <w:r>
        <w:t xml:space="preserve">. Dz. U. z 2020 r., poz. 1990), </w:t>
      </w:r>
      <w:r>
        <w:rPr>
          <w:b/>
          <w:color w:val="000000"/>
          <w:u w:color="000000"/>
        </w:rPr>
        <w:t>zarządza się, co następuje:</w:t>
      </w:r>
    </w:p>
    <w:p w14:paraId="6E7042EE" w14:textId="77777777" w:rsidR="00802B0A" w:rsidRDefault="00802B0A" w:rsidP="00802B0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Z zasobu nieruchomości Gminy Miasto Elbląg przeznacza się do dzierżawy/najmu nieruchomości szczegółowo opisane w załączniku do niniejszego zarządzenia.</w:t>
      </w:r>
    </w:p>
    <w:p w14:paraId="63C4A2B7" w14:textId="77777777" w:rsidR="00802B0A" w:rsidRDefault="00802B0A" w:rsidP="00802B0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wydzierżawienia/wynajęcia nieruchomości zostaną ustalone</w:t>
      </w:r>
      <w:r>
        <w:rPr>
          <w:color w:val="000000"/>
          <w:u w:color="000000"/>
        </w:rPr>
        <w:br/>
        <w:t>w umowach dzierżawy/najmu.</w:t>
      </w:r>
    </w:p>
    <w:p w14:paraId="09A322DF" w14:textId="77777777" w:rsidR="00802B0A" w:rsidRDefault="00802B0A" w:rsidP="00802B0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dzierżawy/najmu, wymienionych w załączniku do niniejszego zarządzenia.</w:t>
      </w:r>
    </w:p>
    <w:p w14:paraId="527D7710" w14:textId="77777777" w:rsidR="00802B0A" w:rsidRDefault="00802B0A" w:rsidP="00802B0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których mowa w ust. 1 podlega ogłoszeniu poprzez wywieszenie</w:t>
      </w:r>
      <w:r>
        <w:rPr>
          <w:color w:val="000000"/>
          <w:u w:color="000000"/>
        </w:rPr>
        <w:br/>
        <w:t>na tablicy ogłoszeń w siedzibie Miejskiego Ośrodka Sportu i Rekreacji w Elblągu na okres 21 dni, a ponadto informacja o jego wywieszeniu podana zostanie do wiadomości publicznej poprzez ogłoszenie w prasie lokalnej oraz na stronach internetowych Urzędu Miejskiego w Elblągu oraz Miejskiego Ośrodka Sportu i Rekreacji w Elblągu.</w:t>
      </w:r>
    </w:p>
    <w:p w14:paraId="324D878A" w14:textId="77777777" w:rsidR="00802B0A" w:rsidRDefault="00802B0A" w:rsidP="00802B0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Miejskiego Ośrodka Sportu i Rekreacji</w:t>
      </w:r>
      <w:r>
        <w:rPr>
          <w:color w:val="000000"/>
          <w:u w:color="000000"/>
        </w:rPr>
        <w:br/>
        <w:t>w Elblągu.</w:t>
      </w:r>
    </w:p>
    <w:p w14:paraId="63559418" w14:textId="77777777" w:rsidR="00802B0A" w:rsidRDefault="00802B0A" w:rsidP="00802B0A">
      <w:pPr>
        <w:keepLines/>
        <w:spacing w:before="120" w:after="120"/>
        <w:ind w:firstLine="340"/>
        <w:rPr>
          <w:color w:val="000000"/>
          <w:u w:color="000000"/>
        </w:rPr>
        <w:sectPr w:rsidR="00802B0A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651F4A30" w14:textId="7187E563" w:rsidR="00802B0A" w:rsidRDefault="00802B0A" w:rsidP="00802B0A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>
        <w:rPr>
          <w:color w:val="000000"/>
          <w:u w:color="000000"/>
        </w:rPr>
        <w:t>475/2020</w:t>
      </w:r>
      <w:r>
        <w:rPr>
          <w:color w:val="000000"/>
          <w:u w:color="000000"/>
        </w:rPr>
        <w:t>.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>
        <w:rPr>
          <w:color w:val="000000"/>
          <w:u w:color="000000"/>
        </w:rPr>
        <w:t xml:space="preserve"> 3 grudnia </w:t>
      </w:r>
      <w:r>
        <w:rPr>
          <w:color w:val="000000"/>
          <w:u w:color="000000"/>
        </w:rPr>
        <w:t>2020 r.</w:t>
      </w:r>
    </w:p>
    <w:p w14:paraId="7C6DFBBC" w14:textId="77777777" w:rsidR="00802B0A" w:rsidRDefault="00802B0A" w:rsidP="00802B0A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</w:p>
    <w:p w14:paraId="225F5582" w14:textId="77777777" w:rsidR="00802B0A" w:rsidRDefault="00802B0A" w:rsidP="00802B0A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nieruchomości przeznaczonych do wydzierżawienia/najmu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"/>
        <w:gridCol w:w="1935"/>
        <w:gridCol w:w="2052"/>
        <w:gridCol w:w="1139"/>
        <w:gridCol w:w="1478"/>
        <w:gridCol w:w="874"/>
        <w:gridCol w:w="2509"/>
        <w:gridCol w:w="1669"/>
        <w:gridCol w:w="2362"/>
      </w:tblGrid>
      <w:tr w:rsidR="00802B0A" w14:paraId="564E5C58" w14:textId="77777777" w:rsidTr="00472576">
        <w:trPr>
          <w:trHeight w:val="64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601998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C2ACFF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735EC5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0784E2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81995C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t>Powierzchnia w ha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E52E4B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t>obręb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2DE536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t>Przeznaczenie obiektu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BF2D05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t>Powierzchnia dzierżawy/</w:t>
            </w:r>
          </w:p>
          <w:p w14:paraId="072F01F2" w14:textId="77777777" w:rsidR="00802B0A" w:rsidRDefault="00802B0A" w:rsidP="00472576">
            <w:pPr>
              <w:jc w:val="center"/>
            </w:pPr>
            <w:r>
              <w:t>najmu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6A4E66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t>Stawka czynszu dzierżawnego/najmu</w:t>
            </w:r>
          </w:p>
        </w:tc>
      </w:tr>
      <w:tr w:rsidR="00802B0A" w14:paraId="51673276" w14:textId="77777777" w:rsidTr="00472576">
        <w:trPr>
          <w:trHeight w:val="199"/>
        </w:trPr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14:paraId="17398C24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C1F156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5422D2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C89D11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3E79A7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CDEBC2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DA677E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C1038B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B1E33B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802B0A" w14:paraId="4B9A906A" w14:textId="77777777" w:rsidTr="00472576">
        <w:trPr>
          <w:trHeight w:val="390"/>
        </w:trPr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F07C582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311AF6" w14:textId="77777777" w:rsidR="00802B0A" w:rsidRDefault="00802B0A" w:rsidP="00472576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ul. Grunwaldzka 135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E4509E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EL1E/00073162/8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7F5A3E6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693/1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59D9AFB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2.2046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A4F3C4B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C8CA10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Gabinety odnowy biologicznej</w:t>
            </w:r>
          </w:p>
          <w:p w14:paraId="5DFC7FDB" w14:textId="77777777" w:rsidR="00802B0A" w:rsidRDefault="00802B0A" w:rsidP="00472576">
            <w:pPr>
              <w:jc w:val="center"/>
            </w:pPr>
            <w:r>
              <w:rPr>
                <w:sz w:val="20"/>
              </w:rPr>
              <w:t>(lokale na I piętrze)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C1EFAB" w14:textId="77777777" w:rsidR="00802B0A" w:rsidRDefault="00802B0A" w:rsidP="0047257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74,00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14374E" w14:textId="77777777" w:rsidR="00802B0A" w:rsidRDefault="00802B0A" w:rsidP="00472576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        7,68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14:paraId="03A30DA0" w14:textId="77777777" w:rsidR="00802B0A" w:rsidRDefault="00802B0A" w:rsidP="00802B0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miesiąca, płatny jest do dnia 10 każdego miesiąca.</w:t>
      </w:r>
    </w:p>
    <w:p w14:paraId="214E61CF" w14:textId="77777777" w:rsidR="00802B0A" w:rsidRDefault="00802B0A" w:rsidP="00802B0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Podany w tabeli czynsz za lokale oddawane w drodze przetargu, określa stawkę wyjściową do przetargu.</w:t>
      </w:r>
    </w:p>
    <w:p w14:paraId="570AFBE5" w14:textId="77777777" w:rsidR="00802B0A" w:rsidRDefault="00802B0A" w:rsidP="00802B0A">
      <w:pPr>
        <w:spacing w:before="120" w:after="120"/>
        <w:ind w:firstLine="227"/>
        <w:rPr>
          <w:color w:val="000000"/>
          <w:u w:color="000000"/>
        </w:rPr>
        <w:sectPr w:rsidR="00802B0A"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p w14:paraId="5B6E54C9" w14:textId="77777777" w:rsidR="00802B0A" w:rsidRDefault="00802B0A" w:rsidP="00802B0A">
      <w:pPr>
        <w:rPr>
          <w:szCs w:val="20"/>
        </w:rPr>
      </w:pPr>
    </w:p>
    <w:p w14:paraId="32B77FA2" w14:textId="77777777" w:rsidR="00802B0A" w:rsidRDefault="00802B0A" w:rsidP="00802B0A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44A830CF" w14:textId="77777777" w:rsidR="00802B0A" w:rsidRDefault="00802B0A" w:rsidP="00802B0A">
      <w:pPr>
        <w:spacing w:before="120" w:after="120"/>
        <w:ind w:firstLine="227"/>
        <w:rPr>
          <w:szCs w:val="20"/>
        </w:rPr>
      </w:pPr>
      <w:r>
        <w:rPr>
          <w:szCs w:val="20"/>
        </w:rPr>
        <w:t>Część nieruchomości, o której mowa w niniejszym Zarządzeniu, przeznaczonej do oddania w dzierżawę wchodzi w skład nieruchomości zarządzanych przez Miejski Ośrodek Sportu i Rekreacji w Elblągu.</w:t>
      </w:r>
    </w:p>
    <w:p w14:paraId="03654F91" w14:textId="77777777" w:rsidR="00802B0A" w:rsidRDefault="00802B0A" w:rsidP="00802B0A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Pan M.S. wystąpił z wnioskiem o wydzierżawienie części nieruchomości przy </w:t>
      </w:r>
      <w:r>
        <w:rPr>
          <w:szCs w:val="20"/>
        </w:rPr>
        <w:br/>
        <w:t>ul. Grunwaldzkiej 135 w Elblągu, w celu prowadzenia tam działalności w zakresie odnowy biologicznej.</w:t>
      </w:r>
    </w:p>
    <w:p w14:paraId="60AA2366" w14:textId="77777777" w:rsidR="00802B0A" w:rsidRDefault="00802B0A" w:rsidP="00802B0A">
      <w:pPr>
        <w:spacing w:before="120" w:after="120"/>
        <w:ind w:firstLine="227"/>
        <w:rPr>
          <w:szCs w:val="20"/>
        </w:rPr>
      </w:pPr>
      <w:r>
        <w:rPr>
          <w:szCs w:val="20"/>
        </w:rPr>
        <w:t>W związku z powyższym, zgodnie z art. 35 ustawy o gospodarce nieruchomościami, właściwy organ sporządza i podaje do publicznej wiadomości wykaz nieruchomości przeznaczonych do zbycia lub oddania w użytkowanie, najem dzierżawę lub użyczenie. Wykaz ten wywiesza się na okres 21 dni w siedzibie właściwego urzędu, a także zamieszcza się na stronach internetowych właściwego urzędu. Informację o zamieszczeniu wykazu właściwy organ podaje do publicznej wiadomości przez ogłoszenie w prasie lokalnej o zasięgu obejmującym co najmniej powiat, na terenie którego położona jest nieruchomość.</w:t>
      </w:r>
    </w:p>
    <w:p w14:paraId="7A1CE2F5" w14:textId="77777777" w:rsidR="00802B0A" w:rsidRDefault="00802B0A" w:rsidP="00802B0A">
      <w:pPr>
        <w:spacing w:before="120" w:after="120"/>
        <w:ind w:firstLine="227"/>
        <w:rPr>
          <w:szCs w:val="20"/>
        </w:rPr>
      </w:pPr>
      <w:r>
        <w:rPr>
          <w:szCs w:val="20"/>
        </w:rPr>
        <w:t>W związku z zamiarem oddania w dzierżawę części nieruchomości na okres powyżej 3 miesięcy, podjęcie niniejszego Zarządzenia uznaje się za zasadne.</w:t>
      </w:r>
    </w:p>
    <w:p w14:paraId="413BC837" w14:textId="77777777" w:rsidR="00802B0A" w:rsidRDefault="00802B0A" w:rsidP="00802B0A">
      <w:pPr>
        <w:spacing w:before="120" w:after="120"/>
        <w:ind w:firstLine="227"/>
        <w:rPr>
          <w:szCs w:val="20"/>
        </w:rPr>
      </w:pPr>
      <w:r>
        <w:rPr>
          <w:szCs w:val="20"/>
        </w:rPr>
        <w:t>Zarządzenie nie rodzi skutków finansowych.</w:t>
      </w:r>
    </w:p>
    <w:p w14:paraId="16D889F9" w14:textId="3E6BC9B0" w:rsidR="008979DD" w:rsidRPr="00802B0A" w:rsidRDefault="008979DD" w:rsidP="00802B0A"/>
    <w:sectPr w:rsidR="008979DD" w:rsidRPr="00802B0A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B0A"/>
    <w:rsid w:val="00802B0A"/>
    <w:rsid w:val="00897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6C6DF"/>
  <w15:chartTrackingRefBased/>
  <w15:docId w15:val="{32673F9C-D2EC-450C-8BA2-64A15EF98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2B0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469</Words>
  <Characters>2815</Characters>
  <Application>Microsoft Office Word</Application>
  <DocSecurity>0</DocSecurity>
  <Lines>23</Lines>
  <Paragraphs>6</Paragraphs>
  <ScaleCrop>false</ScaleCrop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Bieńkowski</dc:creator>
  <cp:keywords/>
  <dc:description/>
  <cp:lastModifiedBy>Robert Bieńkowski</cp:lastModifiedBy>
  <cp:revision>1</cp:revision>
  <dcterms:created xsi:type="dcterms:W3CDTF">2021-08-30T12:30:00Z</dcterms:created>
  <dcterms:modified xsi:type="dcterms:W3CDTF">2021-08-30T12:33:00Z</dcterms:modified>
</cp:coreProperties>
</file>