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1.5.0 -->
  <w:body>
    <w:p w:rsidR="00A77B3E">
      <w:pPr>
        <w:spacing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Zarządzenie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252/2021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Prezydenta Miasta Elbląg</w:t>
      </w:r>
    </w:p>
    <w:p w:rsidR="00A77B3E">
      <w:pPr>
        <w:spacing w:before="280" w:after="280"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25 czerwca 2021 r.</w:t>
      </w:r>
    </w:p>
    <w:p w:rsidR="00A77B3E">
      <w:pPr>
        <w:keepNext/>
        <w:spacing w:before="0" w:after="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 sprawie sporządzenia i ogłoszenia wykazu lokali mieszkalnych przeznaczonych do sprzedaży na rzecz najemców oraz udzielenia bonifikat od ceny sprzedaży lokali.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podstawie art.35 ust.1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2, art.37 ust.2 pkt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i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68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ust.1 pkt.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7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sierpnia 1997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gospodarce nieruchomościami (t.j. 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1990 ze zm.) oraz §1 uchwały Nr XXIII/538/05 Rady Miejskiej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Elblągu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23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czerwca 2005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sprawie zasad udzielania bonifikat od ceny sprzedaży lokali mieszkalnych na rzecz ich najemców (t.j. Dz.Urz.Woj. Warm.-Mazur.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2016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4693),</w:t>
      </w:r>
    </w:p>
    <w:p w:rsidR="00A77B3E">
      <w:pPr>
        <w:keepNext w:val="0"/>
        <w:keepLines w:val="0"/>
        <w:spacing w:before="120" w:after="12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zarządza się, co następuje: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Z zasobu nieruchomości Gminy Miasto Elbląg przeznacza się do sprzedaży lokale mieszkalne wraz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udziałami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prawie własności przynależnych części nieruchomości gruntowych, szczegółowo opisanych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załączniku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do niniejszego zarządzenia, na rzecz najemców tych lokali.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Udziela się bonifikaty od ceny sprzedaży lokali mieszkalnych,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których mowa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ust.1,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wysokościach jak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załączniku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do niniejszego zarządzenia.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Szczegółowe warunki sprzedaży nieruchomości lokalowych zostaną ustalone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protokołach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 rokowań.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Ogłasza się wykaz nieruchomości przeznaczonych do zbycia, wymienionych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załączniku do niniejszego zarządzenia.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Wykaz nieruchomości,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którym mowa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podlega ogłoszeniu poprzez wywieszenie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na tablicy ogłoszeń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siedzibie Urzędu Miejskiego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Elblągu na okres 21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dni, a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ponadto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informacja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jego wywieszeniu podana zostanie do wiadomości publicznej poprzez ogłoszenie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prasie lokalnej.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 załączniku nr 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do zarządzenia Nr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67/2013 Prezydenta Miasta Elbląg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dnia 11 lutego 2013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sprawie sporządzenia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ogłoszenia wykazu lokali mieszkalnych przeznaczonych do sprzedaży na rzecz najemców oraz udzielenia bonifikat od ceny sprzedaży lokalu – skreśla się poz.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6.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 załączniku nr 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do zarządzenia Nr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100/2010 Prezydenta Miasta Elbląg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dnia 6 kwietnia 2010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sprawie sporządzenia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ogłoszenia wykazu lokali mieszkalnych przeznaczonych do sprzedaży na rzecz najemców oraz udzielenia bonifikat od ceny sprzedaży lokalu – skreśla się poz.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5.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4.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Wykonanie zarządzenia nastąpi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drodze umów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formie aktu notarialnego.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sectPr>
          <w:endnotePr>
            <w:numFmt w:val="decimal"/>
          </w:endnotePr>
          <w:pgSz w:w="11906" w:h="16838"/>
          <w:pgMar w:top="1417" w:right="850" w:bottom="1134" w:left="1417" w:header="708" w:footer="708" w:gutter="0"/>
          <w:cols w:space="708"/>
          <w:docGrid w:linePitch="360"/>
        </w:sectPr>
      </w:pPr>
      <w:r>
        <w:rPr>
          <w:rFonts w:ascii="Times New Roman" w:eastAsia="Times New Roman" w:hAnsi="Times New Roman" w:cs="Times New Roman"/>
          <w:b/>
          <w:sz w:val="22"/>
        </w:rPr>
        <w:t>§ 5.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Zarządzenie wchodzi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życie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dniem podpisania.</w:t>
      </w:r>
    </w:p>
    <w:p w:rsidR="00A77B3E">
      <w:pPr>
        <w:spacing w:before="0" w:after="0" w:line="240" w:lineRule="auto"/>
        <w:ind w:left="9195" w:right="0" w:firstLine="0"/>
        <w:jc w:val="left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begin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separate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end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Załącznik do Zarządzenia Nr 252/2021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Prezydenta Miasta Elbląg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 dnia 25 czerwca 2021 r.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>
      <w:tblGrid>
        <w:gridCol w:w="14551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</w:tbl>
    <w:p w:rsidR="00A77B3E">
      <w:pPr>
        <w:keepNext w:val="0"/>
        <w:keepLines w:val="0"/>
        <w:spacing w:before="120" w:after="12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Wykaz lokali mieszkalnych przeznaczonych do sprzedaży w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trybie bezprzetargowym na rzecz ich najemców wraz z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udziałem w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prawie własności przynależnej części gruntu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8" w:type="dxa"/>
          <w:right w:w="108" w:type="dxa"/>
        </w:tblCellMar>
      </w:tblPr>
      <w:tblGrid>
        <w:gridCol w:w="570"/>
        <w:gridCol w:w="2972"/>
        <w:gridCol w:w="1155"/>
        <w:gridCol w:w="976"/>
        <w:gridCol w:w="1111"/>
        <w:gridCol w:w="901"/>
        <w:gridCol w:w="916"/>
        <w:gridCol w:w="1051"/>
        <w:gridCol w:w="2072"/>
        <w:gridCol w:w="1726"/>
        <w:gridCol w:w="631"/>
        <w:gridCol w:w="706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gridAfter w:val="1"/>
          <w:wAfter w:w="705" w:type="dxa"/>
          <w:trHeight w:hRule="auto" w:val="0"/>
        </w:trPr>
        <w:tc>
          <w:tcPr>
            <w:tcW w:w="14070" w:type="dxa"/>
            <w:gridSpan w:val="11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73"/>
        </w:trPr>
        <w:tc>
          <w:tcPr>
            <w:tcW w:w="57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Lp.</w:t>
            </w:r>
          </w:p>
        </w:tc>
        <w:tc>
          <w:tcPr>
            <w:tcW w:w="6210" w:type="dxa"/>
            <w:gridSpan w:val="4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Oznaczenie lokalu </w:t>
            </w:r>
          </w:p>
        </w:tc>
        <w:tc>
          <w:tcPr>
            <w:tcW w:w="4935" w:type="dxa"/>
            <w:gridSpan w:val="4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Oznaczenie nieruchomości gruntowej </w:t>
            </w:r>
          </w:p>
        </w:tc>
        <w:tc>
          <w:tcPr>
            <w:tcW w:w="172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  <w:sz w:val="24"/>
              </w:rPr>
              <w:t>Cena nieruchomości lokalowej w zł</w:t>
            </w:r>
          </w:p>
        </w:tc>
        <w:tc>
          <w:tcPr>
            <w:tcW w:w="1335" w:type="dxa"/>
            <w:gridSpan w:val="2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Stawka bonifikaty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w %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 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57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97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Ulica </w:t>
            </w:r>
          </w:p>
        </w:tc>
        <w:tc>
          <w:tcPr>
            <w:tcW w:w="115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Nr budynku </w:t>
            </w:r>
          </w:p>
        </w:tc>
        <w:tc>
          <w:tcPr>
            <w:tcW w:w="97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Nr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lokalu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 </w:t>
            </w:r>
          </w:p>
        </w:tc>
        <w:tc>
          <w:tcPr>
            <w:tcW w:w="111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Pow. użytk.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w m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superscript"/>
              </w:rPr>
              <w:t>2</w:t>
            </w:r>
          </w:p>
        </w:tc>
        <w:tc>
          <w:tcPr>
            <w:tcW w:w="90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Nr działki</w:t>
            </w:r>
          </w:p>
        </w:tc>
        <w:tc>
          <w:tcPr>
            <w:tcW w:w="91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Nr  obrębu</w:t>
            </w:r>
          </w:p>
        </w:tc>
        <w:tc>
          <w:tcPr>
            <w:tcW w:w="105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Pow.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w ha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 </w:t>
            </w:r>
          </w:p>
        </w:tc>
        <w:tc>
          <w:tcPr>
            <w:tcW w:w="207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Nr KW </w:t>
            </w:r>
          </w:p>
        </w:tc>
        <w:tc>
          <w:tcPr>
            <w:tcW w:w="172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335" w:type="dxa"/>
            <w:gridSpan w:val="2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412"/>
        </w:trPr>
        <w:tc>
          <w:tcPr>
            <w:tcW w:w="57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1.</w:t>
            </w:r>
          </w:p>
        </w:tc>
        <w:tc>
          <w:tcPr>
            <w:tcW w:w="29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Świerkowa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11</w:t>
            </w:r>
          </w:p>
        </w:tc>
        <w:tc>
          <w:tcPr>
            <w:tcW w:w="9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55,2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148</w:t>
            </w:r>
          </w:p>
        </w:tc>
        <w:tc>
          <w:tcPr>
            <w:tcW w:w="9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10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0,0621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EL1E/00033670/0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  <w:sz w:val="24"/>
              </w:rPr>
              <w:t>173.600</w:t>
            </w:r>
          </w:p>
        </w:tc>
        <w:tc>
          <w:tcPr>
            <w:tcW w:w="1335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70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412"/>
        </w:trPr>
        <w:tc>
          <w:tcPr>
            <w:tcW w:w="57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2.</w:t>
            </w:r>
          </w:p>
        </w:tc>
        <w:tc>
          <w:tcPr>
            <w:tcW w:w="29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Królewiecka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41</w:t>
            </w:r>
          </w:p>
        </w:tc>
        <w:tc>
          <w:tcPr>
            <w:tcW w:w="9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16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56,9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40/35</w:t>
            </w:r>
          </w:p>
        </w:tc>
        <w:tc>
          <w:tcPr>
            <w:tcW w:w="9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15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0,0366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EL1E/00067389/0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  <w:sz w:val="24"/>
              </w:rPr>
              <w:t>178.800</w:t>
            </w:r>
          </w:p>
        </w:tc>
        <w:tc>
          <w:tcPr>
            <w:tcW w:w="1335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70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412"/>
        </w:trPr>
        <w:tc>
          <w:tcPr>
            <w:tcW w:w="57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3.</w:t>
            </w:r>
          </w:p>
        </w:tc>
        <w:tc>
          <w:tcPr>
            <w:tcW w:w="29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 xml:space="preserve">Jana Amosa Komeńskiego 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24</w:t>
            </w:r>
          </w:p>
        </w:tc>
        <w:tc>
          <w:tcPr>
            <w:tcW w:w="9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6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25,4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881</w:t>
            </w:r>
          </w:p>
        </w:tc>
        <w:tc>
          <w:tcPr>
            <w:tcW w:w="9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17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0,0689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EL1E/00024044/7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  <w:sz w:val="24"/>
              </w:rPr>
              <w:t>75.600</w:t>
            </w:r>
          </w:p>
        </w:tc>
        <w:tc>
          <w:tcPr>
            <w:tcW w:w="1335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70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14775" w:type="dxa"/>
            <w:gridSpan w:val="12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bottom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14775" w:type="dxa"/>
            <w:gridSpan w:val="12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bottom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*Osoby, o których mowa w art.34 ust.1 ustawy o gospodarce nieruchomościami nabywają nieruchomość za cenę określoną na podstawie art.67 ust.3 ustawy o gospodarce nieruchomościami 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14775" w:type="dxa"/>
            <w:gridSpan w:val="12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bottom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Pierwszeństwo w nabyciu nieruchomości określonych w powyższym wykazie dotyczy osób, którym przysługuje roszczenie o nabycie nieruchomości z mocy ustawy o gospodarce nieruchomościami lub odrębnych przepisów, jeżeli złożą wniosek o jej nabycie w terminie 6 tygodni, licząc od dnia wywieszenia wykazu. 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14775" w:type="dxa"/>
            <w:gridSpan w:val="12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bottom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14775" w:type="dxa"/>
            <w:gridSpan w:val="12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bottom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i/>
                <w:sz w:val="16"/>
              </w:rPr>
              <w:t>Sporządziła: Anna Szczęśniak, Podinspektor</w:t>
            </w:r>
          </w:p>
        </w:tc>
      </w:tr>
    </w:tbl>
    <w:p w:rsidR="00A77B3E">
      <w:pPr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</w:p>
    <w:sectPr>
      <w:endnotePr>
        <w:numFmt w:val="decimal"/>
      </w:endnotePr>
      <w:type w:val="nextPage"/>
      <w:pgSz w:w="16838" w:h="11906" w:orient="landscape"/>
      <w:pgMar w:top="1417" w:right="850" w:bottom="1134" w:left="1417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theme" Target="theme/theme1.xml" /><Relationship Id="rId5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Prezydent Miasta Elbląg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252/2021 z dnia 25 czerwca 2021 r.</dc:title>
  <dc:subject>w sprawie sporządzenia i^ogłoszenia wykazu lokali mieszkalnych przeznaczonych do sprzedaży na rzecz najemców oraz udzielenia bonifikat od ceny sprzedaży lokali.</dc:subject>
  <dc:creator>anban</dc:creator>
  <cp:lastModifiedBy>anban</cp:lastModifiedBy>
  <cp:revision>1</cp:revision>
  <dcterms:created xsi:type="dcterms:W3CDTF">2021-07-01T08:22:37Z</dcterms:created>
  <dcterms:modified xsi:type="dcterms:W3CDTF">2021-07-01T08:22:37Z</dcterms:modified>
  <cp:category>Akt prawny</cp:category>
</cp:coreProperties>
</file>