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FC6A9" w14:textId="1AD32CDE" w:rsidR="00BE450B" w:rsidRPr="00BE450B" w:rsidRDefault="00BE450B" w:rsidP="00BE4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BE450B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caps/>
          <w:lang w:eastAsia="pl-PL"/>
        </w:rPr>
        <w:t>207/2021</w:t>
      </w:r>
      <w:r w:rsidRPr="00BE450B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4C0527D2" w14:textId="53C7CC03" w:rsidR="00BE450B" w:rsidRPr="00BE450B" w:rsidRDefault="00BE450B" w:rsidP="00BE450B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BE450B">
        <w:rPr>
          <w:rFonts w:ascii="Times New Roman" w:eastAsia="Times New Roman" w:hAnsi="Times New Roman" w:cs="Times New Roman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lang w:eastAsia="pl-PL"/>
        </w:rPr>
        <w:t>4 czerwca</w:t>
      </w:r>
      <w:r w:rsidRPr="00BE450B">
        <w:rPr>
          <w:rFonts w:ascii="Times New Roman" w:eastAsia="Times New Roman" w:hAnsi="Times New Roman" w:cs="Times New Roman"/>
          <w:lang w:eastAsia="pl-PL"/>
        </w:rPr>
        <w:t> 2021 r.</w:t>
      </w:r>
    </w:p>
    <w:p w14:paraId="7CD588BD" w14:textId="77777777" w:rsidR="00BE450B" w:rsidRPr="00BE450B" w:rsidRDefault="00BE450B" w:rsidP="00BE450B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E450B">
        <w:rPr>
          <w:rFonts w:ascii="Times New Roman" w:eastAsia="Times New Roman" w:hAnsi="Times New Roman" w:cs="Times New Roman"/>
          <w:b/>
          <w:bCs/>
          <w:lang w:eastAsia="pl-PL"/>
        </w:rPr>
        <w:t>w sprawie sporządzenia i ogłoszenia wykazu nieruchomości przeznaczonych do dzierżawy/najmu</w:t>
      </w:r>
    </w:p>
    <w:p w14:paraId="26EBB89E" w14:textId="77777777" w:rsidR="00BE450B" w:rsidRPr="00BE450B" w:rsidRDefault="00BE450B" w:rsidP="00BE450B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E450B">
        <w:rPr>
          <w:rFonts w:ascii="Times New Roman" w:eastAsia="Times New Roman" w:hAnsi="Times New Roman" w:cs="Times New Roman"/>
          <w:lang w:eastAsia="pl-PL"/>
        </w:rPr>
        <w:t>Na podstawie art. 35 ust. 1 i 2 ustawy z dnia 21 sierpnia 1997 r. o gospodarce nieruchomościami (</w:t>
      </w:r>
      <w:proofErr w:type="spellStart"/>
      <w:r w:rsidRPr="00BE450B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BE450B">
        <w:rPr>
          <w:rFonts w:ascii="Times New Roman" w:eastAsia="Times New Roman" w:hAnsi="Times New Roman" w:cs="Times New Roman"/>
          <w:lang w:eastAsia="pl-PL"/>
        </w:rPr>
        <w:t>. Dz. </w:t>
      </w:r>
      <w:proofErr w:type="spellStart"/>
      <w:r w:rsidRPr="00BE450B">
        <w:rPr>
          <w:rFonts w:ascii="Times New Roman" w:eastAsia="Times New Roman" w:hAnsi="Times New Roman" w:cs="Times New Roman"/>
          <w:lang w:eastAsia="pl-PL"/>
        </w:rPr>
        <w:t>U.z</w:t>
      </w:r>
      <w:proofErr w:type="spellEnd"/>
      <w:r w:rsidRPr="00BE450B">
        <w:rPr>
          <w:rFonts w:ascii="Times New Roman" w:eastAsia="Times New Roman" w:hAnsi="Times New Roman" w:cs="Times New Roman"/>
          <w:lang w:eastAsia="pl-PL"/>
        </w:rPr>
        <w:t xml:space="preserve"> 2020 r., poz. 1990 ze zm.), </w:t>
      </w:r>
      <w:r w:rsidRPr="00BE450B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zarządza się, co następuje:</w:t>
      </w:r>
    </w:p>
    <w:p w14:paraId="3C1645EA" w14:textId="77777777" w:rsidR="00BE450B" w:rsidRPr="00BE450B" w:rsidRDefault="00BE450B" w:rsidP="00BE45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E450B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BE45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1 Z zasobu nieruchomości Gminy Miasto Elbląg przeznacza się do dzierżawy/najmu nieruchomości szczegółowo opisane w załączniku do niniejszego zarządzenia.</w:t>
      </w:r>
    </w:p>
    <w:p w14:paraId="3D84E48B" w14:textId="77777777" w:rsidR="00BE450B" w:rsidRPr="00BE450B" w:rsidRDefault="00BE450B" w:rsidP="00BE45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E450B">
        <w:rPr>
          <w:rFonts w:ascii="Times New Roman" w:eastAsia="Times New Roman" w:hAnsi="Times New Roman" w:cs="Times New Roman"/>
          <w:lang w:eastAsia="pl-PL"/>
        </w:rPr>
        <w:t>2. </w:t>
      </w:r>
      <w:r w:rsidRPr="00BE45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Szczegółowe warunki wydzierżawienia/wynajęcia nieruchomości zostaną ustalone w umowach dzierżawy/najmu.</w:t>
      </w:r>
    </w:p>
    <w:p w14:paraId="2E408DBA" w14:textId="77777777" w:rsidR="00BE450B" w:rsidRPr="00BE450B" w:rsidRDefault="00BE450B" w:rsidP="00BE45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E450B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BE450B">
        <w:rPr>
          <w:rFonts w:ascii="Times New Roman" w:eastAsia="Times New Roman" w:hAnsi="Times New Roman" w:cs="Times New Roman"/>
          <w:lang w:eastAsia="pl-PL"/>
        </w:rPr>
        <w:t>1. </w:t>
      </w:r>
      <w:r w:rsidRPr="00BE45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Ogłasza się wykaz</w:t>
      </w:r>
      <w:r w:rsidRPr="00BE45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ab/>
        <w:t>nieruchomości przeznaczonych do dzierżawy/najmu,  wymienionych w załączniku do niniejszego zarządzenia.</w:t>
      </w:r>
    </w:p>
    <w:p w14:paraId="7D89DB41" w14:textId="77777777" w:rsidR="00BE450B" w:rsidRPr="00BE450B" w:rsidRDefault="00BE450B" w:rsidP="00BE45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E450B">
        <w:rPr>
          <w:rFonts w:ascii="Times New Roman" w:eastAsia="Times New Roman" w:hAnsi="Times New Roman" w:cs="Times New Roman"/>
          <w:lang w:eastAsia="pl-PL"/>
        </w:rPr>
        <w:t>2. </w:t>
      </w:r>
      <w:r w:rsidRPr="00BE45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Wykaz nieruchomości, o których mowa w ust. 1 podlega ogłoszeniu poprzez wywieszenie na tablicy ogłoszeń w siedzibie Miejskiego Ośrodka Sportu i Rekreacji w Elblągu na okres 21 dni, a ponadto informacja o jego wywieszeniu podana zostanie do wiadomości publicznej poprzez ogłoszenie w prasie lokalnej oraz na stronach internetowych Urzędu Miejskiego w Elblągu oraz Miejskiego Ośrodka Sportu</w:t>
      </w:r>
      <w:r w:rsidRPr="00BE45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i Rekreacji w Elblągu.</w:t>
      </w:r>
    </w:p>
    <w:p w14:paraId="2CAD3FC8" w14:textId="77777777" w:rsidR="00BE450B" w:rsidRPr="00BE450B" w:rsidRDefault="00BE450B" w:rsidP="00BE45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E450B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BE45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Wykonanie zarządzenia powierza się Dyrektorowi Miejskiego Ośrodka Sportu i Rekreacji w Elblągu.</w:t>
      </w:r>
    </w:p>
    <w:p w14:paraId="0D74962E" w14:textId="77777777" w:rsidR="00BE450B" w:rsidRPr="00BE450B" w:rsidRDefault="00BE450B" w:rsidP="00BE450B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E450B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BE450B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14:paraId="13582A02" w14:textId="77777777" w:rsidR="00BE450B" w:rsidRPr="00BE450B" w:rsidRDefault="00BE450B" w:rsidP="00BE450B">
      <w:pPr>
        <w:rPr>
          <w:rFonts w:ascii="Times New Roman" w:eastAsia="Times New Roman" w:hAnsi="Times New Roman" w:cs="Times New Roman"/>
          <w:lang w:eastAsia="pl-PL"/>
        </w:rPr>
      </w:pPr>
      <w:r>
        <w:br w:type="column"/>
      </w:r>
    </w:p>
    <w:p w14:paraId="3850547C" w14:textId="77777777" w:rsidR="00BE450B" w:rsidRPr="00BE450B" w:rsidRDefault="00BE450B" w:rsidP="00BE45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E450B">
        <w:rPr>
          <w:rFonts w:ascii="Times New Roman" w:eastAsia="Times New Roman" w:hAnsi="Times New Roman" w:cs="Times New Roman"/>
          <w:b/>
          <w:bCs/>
          <w:lang w:eastAsia="pl-PL"/>
        </w:rPr>
        <w:t>Uzasadnienie</w:t>
      </w:r>
    </w:p>
    <w:p w14:paraId="7CC5F701" w14:textId="77777777" w:rsidR="00BE450B" w:rsidRPr="00BE450B" w:rsidRDefault="00BE450B" w:rsidP="00BE450B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BE450B">
        <w:rPr>
          <w:rFonts w:ascii="Times New Roman" w:eastAsia="Times New Roman" w:hAnsi="Times New Roman" w:cs="Times New Roman"/>
          <w:lang w:eastAsia="pl-PL"/>
        </w:rPr>
        <w:t>Nieruchomość przeznaczona do oddania w dzierżawę wchodzi w skład nieruchomości zarządzanych przez MOSiR w Elblągu.</w:t>
      </w:r>
    </w:p>
    <w:p w14:paraId="51A1D906" w14:textId="77777777" w:rsidR="00BE450B" w:rsidRPr="00BE450B" w:rsidRDefault="00BE450B" w:rsidP="00BE450B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BE450B">
        <w:rPr>
          <w:rFonts w:ascii="Times New Roman" w:eastAsia="Times New Roman" w:hAnsi="Times New Roman" w:cs="Times New Roman"/>
          <w:lang w:eastAsia="pl-PL"/>
        </w:rPr>
        <w:t>Zgodnie z art. 35 ustawy o gospodarce nieruchomościami, właściwy organ sporządza i podaje do publicznej wiadomości wykaz nieruchomości przeznaczonych do zbycia lub oddania w użytkowanie, najem, dzierżawę lub użyczenie. Wykaz ten wywiesza się na okres 21 dni w siedzibie właściwego urzędu, a także zamieszcza się na stronach internetowych właściwego urzędu. Informację o zamieszczeniu wykazu właściwy organ podaje do publicznej wiadomości przez ogłoszenie w prasie lokalnej o zasięgu obejmującym co najmniej powiat, na terenie którego położona jest nieruchomość.</w:t>
      </w:r>
    </w:p>
    <w:p w14:paraId="490F982A" w14:textId="77777777" w:rsidR="00BE450B" w:rsidRPr="00BE450B" w:rsidRDefault="00BE450B" w:rsidP="00BE450B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BE450B">
        <w:rPr>
          <w:rFonts w:ascii="Times New Roman" w:eastAsia="Times New Roman" w:hAnsi="Times New Roman" w:cs="Times New Roman"/>
          <w:lang w:eastAsia="pl-PL"/>
        </w:rPr>
        <w:t>W związku z zamiarem oddania w dzierżawę na okres powyżej 3 miesięcy części nieruchomości, podjęcie niniejszego zarządzenia uznaje się za zasadne.</w:t>
      </w:r>
    </w:p>
    <w:p w14:paraId="65625FA7" w14:textId="06ADEBD9" w:rsidR="00EB50F0" w:rsidRDefault="00BE450B" w:rsidP="00BE450B">
      <w:pPr>
        <w:autoSpaceDE w:val="0"/>
        <w:autoSpaceDN w:val="0"/>
        <w:adjustRightInd w:val="0"/>
        <w:spacing w:before="120" w:after="120" w:line="240" w:lineRule="auto"/>
        <w:ind w:firstLine="227"/>
      </w:pPr>
      <w:r w:rsidRPr="00BE450B">
        <w:rPr>
          <w:rFonts w:ascii="Times New Roman" w:eastAsia="Times New Roman" w:hAnsi="Times New Roman" w:cs="Times New Roman"/>
          <w:lang w:eastAsia="pl-PL"/>
        </w:rPr>
        <w:t>Zarządzenie nie rodzi skutków finansowych.</w:t>
      </w:r>
    </w:p>
    <w:p w14:paraId="74AD319C" w14:textId="77777777" w:rsidR="00BE450B" w:rsidRDefault="00BE450B" w:rsidP="00BE450B">
      <w:pPr>
        <w:autoSpaceDE w:val="0"/>
        <w:autoSpaceDN w:val="0"/>
        <w:adjustRightInd w:val="0"/>
        <w:spacing w:before="120" w:after="120" w:line="240" w:lineRule="auto"/>
        <w:ind w:firstLine="227"/>
        <w:sectPr w:rsidR="00BE450B" w:rsidSect="00BE450B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noEndnote/>
          <w:docGrid w:linePitch="299"/>
        </w:sectPr>
      </w:pPr>
    </w:p>
    <w:p w14:paraId="073DD40F" w14:textId="77777777" w:rsidR="00BE450B" w:rsidRPr="00BE450B" w:rsidRDefault="00BE450B" w:rsidP="00BE45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69FD0203" w14:textId="77777777" w:rsidR="00BE450B" w:rsidRPr="00BE450B" w:rsidRDefault="00BE450B" w:rsidP="00BE450B">
      <w:pPr>
        <w:autoSpaceDE w:val="0"/>
        <w:autoSpaceDN w:val="0"/>
        <w:adjustRightInd w:val="0"/>
        <w:spacing w:after="0" w:line="74" w:lineRule="exac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tbl>
      <w:tblPr>
        <w:tblW w:w="150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972"/>
        <w:gridCol w:w="900"/>
        <w:gridCol w:w="2160"/>
        <w:gridCol w:w="1460"/>
        <w:gridCol w:w="1620"/>
        <w:gridCol w:w="2360"/>
        <w:gridCol w:w="3060"/>
        <w:gridCol w:w="1803"/>
      </w:tblGrid>
      <w:tr w:rsidR="00BE450B" w:rsidRPr="00BE450B" w14:paraId="6F40D4D5" w14:textId="77777777">
        <w:trPr>
          <w:trHeight w:val="294"/>
        </w:trPr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4320A2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479DC6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7C943E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4FC3CC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174892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47CC40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738A77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486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93E18E" w14:textId="12A05FC3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ind w:left="26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Załącznik do zarządzenia Nr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207/2021</w:t>
            </w:r>
          </w:p>
        </w:tc>
      </w:tr>
      <w:tr w:rsidR="00BE450B" w:rsidRPr="00BE450B" w14:paraId="6C8B8A55" w14:textId="77777777">
        <w:trPr>
          <w:trHeight w:val="379"/>
        </w:trPr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31DDD3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17B79B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EB6183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08E53C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4F185F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B66CBBB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A288E5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921998" w14:textId="77777777" w:rsid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ind w:left="26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Prezydenta Miasta Elbląg</w:t>
            </w:r>
          </w:p>
          <w:p w14:paraId="736A895D" w14:textId="2C30F9B6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ind w:left="26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z dnia 4 czerwca 2021 r.</w:t>
            </w: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249C43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BE450B" w:rsidRPr="00BE450B" w14:paraId="2C905CD9" w14:textId="77777777">
        <w:trPr>
          <w:trHeight w:val="379"/>
        </w:trPr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46D078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B87384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348CAE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05E79F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69394B4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BCA458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DF98D9F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BAFBCE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ind w:left="26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5AEF05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BE450B" w:rsidRPr="00BE450B" w14:paraId="34359A66" w14:textId="77777777">
        <w:trPr>
          <w:trHeight w:val="505"/>
        </w:trPr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46B5FE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C09DD9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748019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6318FF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C2C748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9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63C410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ind w:left="900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WYKAZ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656869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6372BD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BE450B" w:rsidRPr="00BE450B" w14:paraId="4365689E" w14:textId="77777777">
        <w:trPr>
          <w:trHeight w:val="733"/>
        </w:trPr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70F773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D1B9B1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CD76A4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4D6C63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544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43E0B8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ind w:left="2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nieruchomości przeznaczonych do wydzierżawienia</w:t>
            </w: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10A2A7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3C8FCD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BE450B" w:rsidRPr="00BE450B" w14:paraId="63CFB014" w14:textId="77777777">
        <w:trPr>
          <w:trHeight w:val="96"/>
        </w:trPr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6B3EED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shd w:val="clear" w:color="auto" w:fill="FFFFFF"/>
                <w:lang w:eastAsia="pl-PL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59BCF9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shd w:val="clear" w:color="auto" w:fill="FFFFFF"/>
                <w:lang w:eastAsia="pl-PL"/>
              </w:rPr>
            </w:pP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B3831C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shd w:val="clear" w:color="auto" w:fill="FFFFFF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3B99D2B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shd w:val="clear" w:color="auto" w:fill="FFFFFF"/>
                <w:lang w:eastAsia="pl-P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2CF45D9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shd w:val="clear" w:color="auto" w:fill="FFFFFF"/>
                <w:lang w:eastAsia="pl-PL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B77DC2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shd w:val="clear" w:color="auto" w:fill="FFFFFF"/>
                <w:lang w:eastAsia="pl-PL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6052D8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shd w:val="clear" w:color="auto" w:fill="FFFFFF"/>
                <w:lang w:eastAsia="pl-PL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56FA5E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shd w:val="clear" w:color="auto" w:fill="FFFFFF"/>
                <w:lang w:eastAsia="pl-PL"/>
              </w:rPr>
            </w:pPr>
          </w:p>
        </w:tc>
      </w:tr>
      <w:tr w:rsidR="00BE450B" w:rsidRPr="00BE450B" w14:paraId="7775AFCA" w14:textId="77777777">
        <w:trPr>
          <w:trHeight w:val="243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A2D77E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L.p.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31C9A6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lang w:eastAsia="pl-PL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11CD15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3" w:lineRule="exact"/>
              <w:ind w:left="48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F5680E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lang w:eastAsia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A5E196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3" w:lineRule="exact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Powierzchnia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CC251D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lang w:eastAsia="pl-PL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B89969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shd w:val="clear" w:color="auto" w:fill="FFFFFF"/>
                <w:lang w:eastAsia="pl-PL"/>
              </w:rPr>
            </w:pPr>
          </w:p>
        </w:tc>
        <w:tc>
          <w:tcPr>
            <w:tcW w:w="180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E21CBF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czynszu</w:t>
            </w:r>
          </w:p>
        </w:tc>
      </w:tr>
      <w:tr w:rsidR="00BE450B" w:rsidRPr="00BE450B" w14:paraId="12DECD38" w14:textId="77777777">
        <w:trPr>
          <w:trHeight w:val="89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E5C181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7"/>
                <w:szCs w:val="7"/>
                <w:shd w:val="clear" w:color="auto" w:fill="FFFFFF"/>
                <w:lang w:eastAsia="pl-PL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3D6C13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7"/>
                <w:szCs w:val="7"/>
                <w:shd w:val="clear" w:color="auto" w:fill="FFFFFF"/>
                <w:lang w:eastAsia="pl-PL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67D245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A71D7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7"/>
                <w:szCs w:val="7"/>
                <w:shd w:val="clear" w:color="auto" w:fill="FFFFFF"/>
                <w:lang w:eastAsia="pl-PL"/>
              </w:rPr>
            </w:pP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EE179A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16" w:lineRule="exact"/>
              <w:ind w:left="12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Powierzchnia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C4842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dzierżawy</w:t>
            </w:r>
          </w:p>
        </w:tc>
        <w:tc>
          <w:tcPr>
            <w:tcW w:w="23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3CF99A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Położenie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403274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16" w:lineRule="exact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Sposób zagospodarowania</w:t>
            </w:r>
          </w:p>
        </w:tc>
        <w:tc>
          <w:tcPr>
            <w:tcW w:w="180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DC7E1C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7"/>
                <w:szCs w:val="7"/>
                <w:shd w:val="clear" w:color="auto" w:fill="FFFFFF"/>
                <w:lang w:eastAsia="pl-PL"/>
              </w:rPr>
            </w:pPr>
          </w:p>
        </w:tc>
      </w:tr>
      <w:tr w:rsidR="00BE450B" w:rsidRPr="00BE450B" w14:paraId="255206AD" w14:textId="77777777">
        <w:trPr>
          <w:trHeight w:val="253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73970B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97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762F3A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ind w:left="100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działki</w:t>
            </w: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FEA0AF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  <w:shd w:val="clear" w:color="auto" w:fill="FFFFFF"/>
                <w:lang w:eastAsia="pl-PL"/>
              </w:rPr>
            </w:pP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72089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ind w:left="88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7DBC5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  <w:shd w:val="clear" w:color="auto" w:fill="FFFFFF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6F0A7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  <w:shd w:val="clear" w:color="auto" w:fill="FFFFFF"/>
                <w:lang w:eastAsia="pl-PL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9B1992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  <w:shd w:val="clear" w:color="auto" w:fill="FFFFFF"/>
                <w:lang w:eastAsia="pl-PL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30ED41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11"/>
                <w:szCs w:val="11"/>
                <w:shd w:val="clear" w:color="auto" w:fill="FFFFFF"/>
                <w:lang w:eastAsia="pl-PL"/>
              </w:rPr>
            </w:pPr>
          </w:p>
        </w:tc>
        <w:tc>
          <w:tcPr>
            <w:tcW w:w="180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0A89B6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dzierżawnego</w:t>
            </w:r>
          </w:p>
        </w:tc>
      </w:tr>
      <w:tr w:rsidR="00BE450B" w:rsidRPr="00BE450B" w14:paraId="18F18961" w14:textId="77777777">
        <w:trPr>
          <w:trHeight w:val="173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D6E28E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shd w:val="clear" w:color="auto" w:fill="FFFFFF"/>
                <w:lang w:eastAsia="pl-PL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BE34E9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shd w:val="clear" w:color="auto" w:fill="FFFFFF"/>
                <w:lang w:eastAsia="pl-PL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008185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obrębu</w:t>
            </w: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75B1F8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shd w:val="clear" w:color="auto" w:fill="FFFFFF"/>
                <w:lang w:eastAsia="pl-PL"/>
              </w:rPr>
            </w:pP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394B3D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ind w:left="500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083C54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81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vertAlign w:val="superscript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m</w:t>
            </w:r>
            <w:r w:rsidRPr="00BE45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FF1BD6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shd w:val="clear" w:color="auto" w:fill="FFFFFF"/>
                <w:lang w:eastAsia="pl-PL"/>
              </w:rPr>
            </w:pP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DBB8DB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shd w:val="clear" w:color="auto" w:fill="FFFFFF"/>
                <w:lang w:eastAsia="pl-PL"/>
              </w:rPr>
            </w:pPr>
          </w:p>
        </w:tc>
        <w:tc>
          <w:tcPr>
            <w:tcW w:w="180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4F9AC6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shd w:val="clear" w:color="auto" w:fill="FFFFFF"/>
                <w:lang w:eastAsia="pl-PL"/>
              </w:rPr>
            </w:pPr>
          </w:p>
        </w:tc>
      </w:tr>
      <w:tr w:rsidR="00BE450B" w:rsidRPr="00BE450B" w14:paraId="378B0DC9" w14:textId="77777777">
        <w:trPr>
          <w:trHeight w:val="108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3013DA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763BDC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E31A18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6D0D3F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BA1ED8C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22EE85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255C47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D51E24A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180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630A33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</w:tr>
      <w:tr w:rsidR="00BE450B" w:rsidRPr="00BE450B" w14:paraId="68FDF1FF" w14:textId="77777777">
        <w:trPr>
          <w:trHeight w:val="22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C9CA7E4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E1C7CB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BA9B3B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E1C9CE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078D20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BDC6D4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6.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8165B4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20" w:lineRule="exact"/>
              <w:ind w:right="1013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2792CE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37B3E9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9.</w:t>
            </w:r>
          </w:p>
        </w:tc>
      </w:tr>
      <w:tr w:rsidR="00BE450B" w:rsidRPr="00BE450B" w14:paraId="2376F655" w14:textId="77777777">
        <w:trPr>
          <w:trHeight w:val="220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39A351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3B58E8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  <w:t>621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CE8723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  <w:t>14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230ECD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  <w:t>EL1E/00032310/2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FB9415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  <w:t>0,8863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6CB9A8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  <w:t>8863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B1536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  <w:t>ul. Wybrzeże Gdańskie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96E6B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  <w:t>Cele rekreacyjno-sportowe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DDC262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21" w:lineRule="exact"/>
              <w:ind w:right="231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BE450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  <w:t>0,30 zł brutto/m</w:t>
            </w:r>
            <w:r w:rsidRPr="00BE450B">
              <w:rPr>
                <w:rFonts w:ascii="Calibri" w:eastAsia="Times New Roman" w:hAnsi="Calibri" w:cs="Calibri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  <w:r w:rsidRPr="00BE450B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pl-PL"/>
              </w:rPr>
              <w:t>/rok</w:t>
            </w:r>
          </w:p>
        </w:tc>
      </w:tr>
      <w:tr w:rsidR="00BE450B" w:rsidRPr="00BE450B" w14:paraId="3E57CA0C" w14:textId="77777777">
        <w:trPr>
          <w:trHeight w:val="24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D4CE5B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shd w:val="clear" w:color="auto" w:fill="FFFFFF"/>
                <w:lang w:eastAsia="pl-PL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FD4ABA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shd w:val="clear" w:color="auto" w:fill="FFFFFF"/>
                <w:lang w:eastAsia="pl-PL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28C152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shd w:val="clear" w:color="auto" w:fill="FFFFFF"/>
                <w:lang w:eastAsia="pl-PL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8D5B74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shd w:val="clear" w:color="auto" w:fill="FFFFFF"/>
                <w:lang w:eastAsia="pl-PL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FA43DD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shd w:val="clear" w:color="auto" w:fill="FFFFFF"/>
                <w:lang w:eastAsia="pl-PL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60A3D23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shd w:val="clear" w:color="auto" w:fill="FFFFFF"/>
                <w:lang w:eastAsia="pl-PL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1D86F57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shd w:val="clear" w:color="auto" w:fill="FFFFFF"/>
                <w:lang w:eastAsia="pl-PL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7340763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shd w:val="clear" w:color="auto" w:fill="FFFFFF"/>
                <w:lang w:eastAsia="pl-PL"/>
              </w:rPr>
            </w:pPr>
          </w:p>
        </w:tc>
        <w:tc>
          <w:tcPr>
            <w:tcW w:w="180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0C564E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76" w:lineRule="exact"/>
              <w:ind w:right="251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</w:tr>
      <w:tr w:rsidR="00BE450B" w:rsidRPr="00BE450B" w14:paraId="09A93757" w14:textId="77777777">
        <w:trPr>
          <w:trHeight w:val="108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EF14C9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FD487A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D2218D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5DDEA9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33DB54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71E880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F15F2D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DD11BF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  <w:tc>
          <w:tcPr>
            <w:tcW w:w="1803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FEA267" w14:textId="77777777" w:rsidR="00BE450B" w:rsidRPr="00BE450B" w:rsidRDefault="00BE450B" w:rsidP="00BE450B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shd w:val="clear" w:color="auto" w:fill="FFFFFF"/>
                <w:lang w:eastAsia="pl-PL"/>
              </w:rPr>
            </w:pPr>
          </w:p>
        </w:tc>
      </w:tr>
    </w:tbl>
    <w:p w14:paraId="3BBCCA11" w14:textId="77777777" w:rsidR="00BE450B" w:rsidRPr="00BE450B" w:rsidRDefault="00BE450B" w:rsidP="00BE450B">
      <w:pPr>
        <w:autoSpaceDE w:val="0"/>
        <w:autoSpaceDN w:val="0"/>
        <w:adjustRightInd w:val="0"/>
        <w:spacing w:after="0" w:line="120" w:lineRule="exac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54A0B043" w14:textId="77777777" w:rsidR="00BE450B" w:rsidRPr="00BE450B" w:rsidRDefault="00BE450B" w:rsidP="00BE450B">
      <w:pPr>
        <w:autoSpaceDE w:val="0"/>
        <w:autoSpaceDN w:val="0"/>
        <w:adjustRightInd w:val="0"/>
        <w:spacing w:after="0" w:line="240" w:lineRule="atLeast"/>
        <w:ind w:left="340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3396DC1F" w14:textId="77777777" w:rsidR="00BE450B" w:rsidRPr="00BE450B" w:rsidRDefault="00BE450B" w:rsidP="00BE450B">
      <w:pPr>
        <w:autoSpaceDE w:val="0"/>
        <w:autoSpaceDN w:val="0"/>
        <w:adjustRightInd w:val="0"/>
        <w:spacing w:after="0" w:line="240" w:lineRule="atLeast"/>
        <w:ind w:left="340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BE450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Czynsz określony w skali roku płatny jest: </w:t>
      </w:r>
    </w:p>
    <w:p w14:paraId="3D876CAD" w14:textId="77777777" w:rsidR="00BE450B" w:rsidRPr="00BE450B" w:rsidRDefault="00BE450B" w:rsidP="00BE45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BE450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 pierwszy rok kalendarzowy obowiązywania umowy, w terminie 30 dni, od podpisania umowy,</w:t>
      </w:r>
    </w:p>
    <w:p w14:paraId="0F60F368" w14:textId="77777777" w:rsidR="00BE450B" w:rsidRPr="00BE450B" w:rsidRDefault="00BE450B" w:rsidP="00BE450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tLeas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BE450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za lata kolejne w terminie do 31.03 każdego roku.</w:t>
      </w:r>
    </w:p>
    <w:p w14:paraId="156685FF" w14:textId="77777777" w:rsidR="00BE450B" w:rsidRPr="00BE450B" w:rsidRDefault="00BE450B" w:rsidP="00BE450B">
      <w:pPr>
        <w:autoSpaceDE w:val="0"/>
        <w:autoSpaceDN w:val="0"/>
        <w:adjustRightInd w:val="0"/>
        <w:spacing w:after="0" w:line="240" w:lineRule="atLeast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192F375E" w14:textId="77777777" w:rsidR="00BE450B" w:rsidRPr="00BE450B" w:rsidRDefault="00BE450B" w:rsidP="00BE450B">
      <w:pPr>
        <w:autoSpaceDE w:val="0"/>
        <w:autoSpaceDN w:val="0"/>
        <w:adjustRightInd w:val="0"/>
        <w:spacing w:after="0" w:line="240" w:lineRule="atLeast"/>
        <w:ind w:firstLine="340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BE450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Zmiana czynszu może nastąpić w przypadku zmiany zarządzenia Prezydenta Miasta Elbląga w sprawie</w:t>
      </w:r>
    </w:p>
    <w:p w14:paraId="436BDFAC" w14:textId="77777777" w:rsidR="00BE450B" w:rsidRPr="00BE450B" w:rsidRDefault="00BE450B" w:rsidP="00BE450B">
      <w:pPr>
        <w:autoSpaceDE w:val="0"/>
        <w:autoSpaceDN w:val="0"/>
        <w:adjustRightInd w:val="0"/>
        <w:spacing w:after="0" w:line="240" w:lineRule="atLeast"/>
        <w:ind w:left="340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BE450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ustalenia stawek czynszu za dzierżawę i najem nieruchomości oraz cenników opłat za korzystanie z obiektów </w:t>
      </w:r>
    </w:p>
    <w:p w14:paraId="1C70B11D" w14:textId="77777777" w:rsidR="00BE450B" w:rsidRPr="00BE450B" w:rsidRDefault="00BE450B" w:rsidP="00BE450B">
      <w:pPr>
        <w:autoSpaceDE w:val="0"/>
        <w:autoSpaceDN w:val="0"/>
        <w:adjustRightInd w:val="0"/>
        <w:spacing w:after="0" w:line="240" w:lineRule="atLeast"/>
        <w:ind w:left="340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BE450B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sportowych stanowiących miejski zasób nieruchomości.</w:t>
      </w:r>
    </w:p>
    <w:p w14:paraId="2A476108" w14:textId="77777777" w:rsidR="00BE450B" w:rsidRPr="00BE450B" w:rsidRDefault="00BE450B" w:rsidP="00BE45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0F622BED" w14:textId="77777777" w:rsidR="00BE450B" w:rsidRPr="00BE450B" w:rsidRDefault="00BE450B" w:rsidP="00BE45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443BE988" w14:textId="77777777" w:rsidR="00BE450B" w:rsidRPr="00BE450B" w:rsidRDefault="00BE450B" w:rsidP="00BE450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593D865F" w14:textId="2858E09A" w:rsidR="00BE450B" w:rsidRPr="00BE450B" w:rsidRDefault="00BE450B" w:rsidP="00BE450B">
      <w:pPr>
        <w:autoSpaceDE w:val="0"/>
        <w:autoSpaceDN w:val="0"/>
        <w:adjustRightInd w:val="0"/>
        <w:spacing w:before="120" w:after="120" w:line="240" w:lineRule="auto"/>
        <w:ind w:firstLine="227"/>
      </w:pPr>
    </w:p>
    <w:sectPr w:rsidR="00BE450B" w:rsidRPr="00BE450B" w:rsidSect="00EF7F5E">
      <w:pgSz w:w="16839" w:h="11907" w:orient="landscape" w:code="9"/>
      <w:pgMar w:top="1440" w:right="862" w:bottom="1440" w:left="144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A5014"/>
    <w:multiLevelType w:val="hybridMultilevel"/>
    <w:tmpl w:val="FFFFFFFF"/>
    <w:lvl w:ilvl="0" w:tplc="AC888EB4">
      <w:start w:val="1"/>
      <w:numFmt w:val="bullet"/>
      <w:lvlText w:val="¾"/>
      <w:lvlJc w:val="left"/>
      <w:pPr>
        <w:ind w:left="720" w:hanging="360"/>
      </w:pPr>
      <w:rPr>
        <w:rFonts w:ascii="Symbol" w:hAnsi="Symbol" w:cs="Symbol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color w:val="000000"/>
      </w:rPr>
    </w:lvl>
    <w:lvl w:ilvl="2" w:tplc="04150005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 w:tplc="04150001">
      <w:start w:val="1"/>
      <w:numFmt w:val="bullet"/>
      <w:lvlText w:val="·"/>
      <w:lvlJc w:val="left"/>
      <w:pPr>
        <w:ind w:left="2880" w:hanging="360"/>
      </w:pPr>
      <w:rPr>
        <w:rFonts w:ascii="Symbol" w:hAnsi="Symbol" w:cs="Symbol"/>
        <w:color w:val="000000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  <w:color w:val="000000"/>
      </w:rPr>
    </w:lvl>
    <w:lvl w:ilvl="5" w:tplc="0415000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 w:tplc="04150001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  <w:color w:val="000000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  <w:color w:val="000000"/>
      </w:rPr>
    </w:lvl>
    <w:lvl w:ilvl="8" w:tplc="04150005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50B"/>
    <w:rsid w:val="00BE450B"/>
    <w:rsid w:val="00EB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80E0B"/>
  <w15:chartTrackingRefBased/>
  <w15:docId w15:val="{400419AB-EFA2-4160-8225-4BC6843C4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453</Words>
  <Characters>2720</Characters>
  <Application>Microsoft Office Word</Application>
  <DocSecurity>0</DocSecurity>
  <Lines>22</Lines>
  <Paragraphs>6</Paragraphs>
  <ScaleCrop>false</ScaleCrop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Bieńkowski</dc:creator>
  <cp:keywords/>
  <dc:description/>
  <cp:lastModifiedBy>Robert Bieńkowski</cp:lastModifiedBy>
  <cp:revision>1</cp:revision>
  <dcterms:created xsi:type="dcterms:W3CDTF">2021-06-07T08:10:00Z</dcterms:created>
  <dcterms:modified xsi:type="dcterms:W3CDTF">2021-06-07T08:18:00Z</dcterms:modified>
</cp:coreProperties>
</file>