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5E627F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166/2021</w:t>
      </w:r>
      <w:r>
        <w:rPr>
          <w:b/>
          <w:caps/>
        </w:rPr>
        <w:br/>
        <w:t>Prezydenta Miasta Elbląg</w:t>
      </w:r>
    </w:p>
    <w:p w:rsidR="00A77B3E" w:rsidRDefault="005E627F">
      <w:pPr>
        <w:spacing w:before="280" w:after="280"/>
        <w:jc w:val="center"/>
        <w:rPr>
          <w:b/>
          <w:caps/>
        </w:rPr>
      </w:pPr>
      <w:r>
        <w:t>z dnia 10 maja 2021 r.</w:t>
      </w:r>
    </w:p>
    <w:p w:rsidR="00A77B3E" w:rsidRDefault="005E627F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5E627F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 xml:space="preserve">. Dz. U. z 2020 r. </w:t>
      </w:r>
      <w:proofErr w:type="spellStart"/>
      <w:r>
        <w:t>poz</w:t>
      </w:r>
      <w:proofErr w:type="spellEnd"/>
      <w:r>
        <w:t xml:space="preserve"> 1990 ze zm.)</w:t>
      </w:r>
    </w:p>
    <w:p w:rsidR="00A77B3E" w:rsidRDefault="005E627F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5E627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najmu lub dzierżawy nieruchomości szczegółowo opisane w załączniku do niniejszego zarządzenia.</w:t>
      </w:r>
    </w:p>
    <w:p w:rsidR="00A77B3E" w:rsidRDefault="005E627F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wynajęcia lub wydzierżawienia nieruchomości zostaną ustalone w umowach najmu lub dzierżawy.</w:t>
      </w:r>
    </w:p>
    <w:p w:rsidR="00A77B3E" w:rsidRDefault="005E627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najmu lub dzierżawy, wymienionych w załączniku do niniejszego zarządzenia.</w:t>
      </w:r>
    </w:p>
    <w:p w:rsidR="00A77B3E" w:rsidRDefault="005E627F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5E627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Budynków Komunalnych w Elblągu.</w:t>
      </w:r>
    </w:p>
    <w:p w:rsidR="00A77B3E" w:rsidRDefault="005E627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5E627F" w:rsidRDefault="005E627F">
      <w:pPr>
        <w:keepLines/>
        <w:spacing w:before="120" w:after="120"/>
        <w:rPr>
          <w:color w:val="000000"/>
          <w:u w:color="000000"/>
        </w:rPr>
      </w:pPr>
    </w:p>
    <w:p w:rsidR="005E627F" w:rsidRDefault="005E627F">
      <w:pPr>
        <w:keepLines/>
        <w:spacing w:before="120" w:after="120"/>
        <w:rPr>
          <w:color w:val="000000"/>
          <w:u w:color="000000"/>
        </w:rPr>
        <w:sectPr w:rsidR="005E627F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5E627F">
      <w:pPr>
        <w:spacing w:line="360" w:lineRule="auto"/>
        <w:ind w:left="396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:rsidR="00A77B3E" w:rsidRDefault="005E627F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do Zarządzenia nr 166/2021</w:t>
      </w:r>
    </w:p>
    <w:p w:rsidR="00A77B3E" w:rsidRDefault="005E627F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Prezydenta Miasta Elbląg z dnia 10 maja 2021 r.</w:t>
      </w:r>
    </w:p>
    <w:p w:rsidR="00A77B3E" w:rsidRDefault="005E627F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 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3"/>
        <w:gridCol w:w="1877"/>
        <w:gridCol w:w="1980"/>
        <w:gridCol w:w="1213"/>
        <w:gridCol w:w="1479"/>
        <w:gridCol w:w="727"/>
        <w:gridCol w:w="2540"/>
        <w:gridCol w:w="1965"/>
        <w:gridCol w:w="1847"/>
      </w:tblGrid>
      <w:tr w:rsidR="00CD703B">
        <w:trPr>
          <w:trHeight w:val="76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Lp.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Położenie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KW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Nr</w:t>
            </w:r>
          </w:p>
          <w:p w:rsidR="00CD703B" w:rsidRDefault="005E627F">
            <w:pPr>
              <w:jc w:val="center"/>
            </w:pPr>
            <w:r>
              <w:rPr>
                <w:sz w:val="20"/>
              </w:rPr>
              <w:t>działki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Powierzchnia</w:t>
            </w:r>
          </w:p>
          <w:p w:rsidR="00CD703B" w:rsidRDefault="005E627F">
            <w:pPr>
              <w:jc w:val="center"/>
            </w:pPr>
            <w:r>
              <w:rPr>
                <w:sz w:val="20"/>
              </w:rPr>
              <w:t>całkowita</w:t>
            </w:r>
          </w:p>
          <w:p w:rsidR="00CD703B" w:rsidRDefault="005E627F">
            <w:pPr>
              <w:jc w:val="center"/>
            </w:pPr>
            <w:r>
              <w:rPr>
                <w:sz w:val="20"/>
              </w:rPr>
              <w:t>działki w ha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Obręb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Przeznaczenie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Powierzchnia </w:t>
            </w:r>
          </w:p>
          <w:p w:rsidR="00CD703B" w:rsidRDefault="005E627F">
            <w:pPr>
              <w:jc w:val="center"/>
            </w:pPr>
            <w:r>
              <w:rPr>
                <w:sz w:val="20"/>
              </w:rPr>
              <w:t>dzierżawy/najmu</w:t>
            </w:r>
          </w:p>
          <w:p w:rsidR="00CD703B" w:rsidRDefault="005E627F">
            <w:pPr>
              <w:jc w:val="center"/>
            </w:pPr>
            <w:r>
              <w:rPr>
                <w:sz w:val="20"/>
              </w:rPr>
              <w:t>w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Stawka </w:t>
            </w:r>
          </w:p>
          <w:p w:rsidR="00CD703B" w:rsidRDefault="005E627F">
            <w:pPr>
              <w:jc w:val="center"/>
            </w:pPr>
            <w:r>
              <w:rPr>
                <w:sz w:val="20"/>
              </w:rPr>
              <w:t>czynszu</w:t>
            </w:r>
          </w:p>
        </w:tc>
      </w:tr>
      <w:tr w:rsidR="00CD703B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</w:tr>
      <w:tr w:rsidR="00CD703B">
        <w:trPr>
          <w:trHeight w:val="329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Grochowska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EL1E/00033280/9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94/9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0,0736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mieszkaniowe wspólnoty mieszkaniowej przy ul. Grochowskiej 22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878,50</w:t>
            </w:r>
          </w:p>
        </w:tc>
        <w:tc>
          <w:tcPr>
            <w:tcW w:w="1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CD703B">
        <w:trPr>
          <w:trHeight w:val="329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Nowodworska</w:t>
            </w: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94/3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0,0273</w:t>
            </w: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CD703B">
        <w:trPr>
          <w:trHeight w:val="329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Grochowska</w:t>
            </w: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94/8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0,0097</w:t>
            </w: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CD703B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Lotnicza1</w:t>
            </w:r>
          </w:p>
          <w:p w:rsidR="00CD703B" w:rsidRDefault="005E627F">
            <w:pPr>
              <w:jc w:val="center"/>
            </w:pPr>
            <w:r>
              <w:rPr>
                <w:sz w:val="20"/>
              </w:rPr>
              <w:t xml:space="preserve">Budynek 23 </w:t>
            </w:r>
          </w:p>
          <w:p w:rsidR="00CD703B" w:rsidRDefault="005E627F">
            <w:pPr>
              <w:jc w:val="center"/>
            </w:pPr>
            <w:r>
              <w:rPr>
                <w:sz w:val="20"/>
              </w:rPr>
              <w:t>pom. 2 i 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EL1E/00089183/6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20/60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0,9261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pomieszczeń na cele magazynowe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149,39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4,70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D703B">
        <w:trPr>
          <w:trHeight w:val="162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Dojazdowa 14A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EL1E/00035675/9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1/59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0,8599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pomieszczeń na działalność usługową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1.846,00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D703B">
        <w:trPr>
          <w:trHeight w:val="162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przyległego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6.753,00</w:t>
            </w:r>
          </w:p>
        </w:tc>
        <w:tc>
          <w:tcPr>
            <w:tcW w:w="1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D703B">
        <w:trPr>
          <w:trHeight w:val="493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1/58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0,0159</w:t>
            </w: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przyległego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159,00</w:t>
            </w:r>
          </w:p>
        </w:tc>
        <w:tc>
          <w:tcPr>
            <w:tcW w:w="1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CD703B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Jana Kochanowskiego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EL1E/00039991/8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875/2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0,1833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przemysłowo - składowe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350,37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D703B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Lotnicza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EL1E/00036654/3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10/3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0,1290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usługowym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85,81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D703B">
        <w:trPr>
          <w:trHeight w:val="329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Lotnicza 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EL1E/00036654/3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10/3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0,1290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58,50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D703B">
        <w:trPr>
          <w:trHeight w:val="329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składowe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20,10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D703B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Lotnicza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EL1E/00089183/6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20/66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1,7506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plac manewrowy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690,00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D703B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EL1E/00031786/2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616/6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0,0986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 wybudowanym ze środków użytkownika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D703B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9.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Fabryczna 1B/</w:t>
            </w:r>
          </w:p>
          <w:p w:rsidR="00CD703B" w:rsidRDefault="005E627F">
            <w:pPr>
              <w:jc w:val="center"/>
            </w:pPr>
            <w:r>
              <w:rPr>
                <w:sz w:val="20"/>
              </w:rPr>
              <w:t>Hetmańska 31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EL1E/00032056/3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28/4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0,5168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prowadzenie działalności komorniczej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119,29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24,57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D703B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Fabryczna 1B/</w:t>
            </w:r>
          </w:p>
          <w:p w:rsidR="00CD703B" w:rsidRDefault="005E627F">
            <w:pPr>
              <w:jc w:val="center"/>
            </w:pPr>
            <w:r>
              <w:rPr>
                <w:sz w:val="20"/>
              </w:rPr>
              <w:t>Hetmańska 31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EL1E/00032056/3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28/4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0,5168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prowadzenie działalności komorniczej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3,91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24,57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D703B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Janowska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EL1E/00036460/6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321/8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garażu 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D703B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Królewiecka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EL1E/00072484/4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40/47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2,3635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 wybudowanym ze środków użytkownika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D703B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Romualda Mielczarskiego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EL1E/00034238/7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218/34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0,0598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ruchomy punkt sprzedaży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176,00 zł/punkt/m-c</w:t>
            </w:r>
          </w:p>
        </w:tc>
      </w:tr>
      <w:tr w:rsidR="00CD703B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Kosynierów Gdyńskich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EL1E/00031863/6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167/18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0,0006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 wybudowanym ze środków użytkownika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D703B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Malborska G93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EL1E/00031740/8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 wybudowanym ze środków użytkownika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D703B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Pawia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EL1E/00040534/7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1141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0,2003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4,80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D703B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Pułkownika Stanisława </w:t>
            </w:r>
          </w:p>
          <w:p w:rsidR="00CD703B" w:rsidRDefault="005E627F">
            <w:pPr>
              <w:jc w:val="center"/>
            </w:pPr>
            <w:r>
              <w:rPr>
                <w:sz w:val="20"/>
              </w:rPr>
              <w:t>Dąbka 60A,62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EL1E/00032272/3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334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0,0851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–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5,52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D703B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Związku Jaszczurczego 17/111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EL1E/00043354/2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262/2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0,349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na cele statutowe stowarzyszenia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33,20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D703B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Aleja </w:t>
            </w:r>
          </w:p>
          <w:p w:rsidR="00CD703B" w:rsidRDefault="005E627F">
            <w:pPr>
              <w:jc w:val="center"/>
            </w:pPr>
            <w:r>
              <w:rPr>
                <w:sz w:val="20"/>
              </w:rPr>
              <w:t>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garażu 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15,92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D703B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Robotnicza 68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EL1E/00100546/3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423/78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0,8154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5,90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D703B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Robotnicza 68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EL1E/00100546/3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423/78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0,8154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6,05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D703B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Lubraniecka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EL1E/00031935/2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2/22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0,3383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–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7,90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1,80 zł/m²/m-c</w:t>
            </w:r>
          </w:p>
        </w:tc>
      </w:tr>
      <w:tr w:rsidR="00CD703B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Mączna 3 - 5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EL1E/00028279/1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0,0585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dowolną działalność biurową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43,20 zł/m²/m-c</w:t>
            </w:r>
          </w:p>
        </w:tc>
      </w:tr>
      <w:tr w:rsidR="00CD703B">
        <w:trPr>
          <w:trHeight w:val="329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Junaków 10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EL1E/00092987/6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1037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0,4003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na cele magazynowe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712,05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D703B">
        <w:trPr>
          <w:trHeight w:val="329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wyodrębnionego gruntu przyległego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3 290,95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D703B">
        <w:trPr>
          <w:trHeight w:val="329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Junaków 12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EL1E/00092987/6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1036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0,4036</w:t>
            </w: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wyodrębnionego gruntu przyległego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4 036,00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D703B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Robotnicza 79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EL1E/00038255/0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310/6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0,2740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prowadzenie działalności leczniczej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60,45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D703B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Czerwonego </w:t>
            </w:r>
          </w:p>
          <w:p w:rsidR="00CD703B" w:rsidRDefault="005E627F">
            <w:pPr>
              <w:jc w:val="center"/>
            </w:pPr>
            <w:r>
              <w:rPr>
                <w:sz w:val="20"/>
              </w:rPr>
              <w:t>Krzyża 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EL1E/00044227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366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0,0781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prowadzenie galerii sztuki i pracowni artystycznej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60,30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36,90 zł/m-c</w:t>
            </w:r>
          </w:p>
        </w:tc>
      </w:tr>
      <w:tr w:rsidR="00CD703B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Aleja </w:t>
            </w:r>
          </w:p>
          <w:p w:rsidR="00CD703B" w:rsidRDefault="005E627F">
            <w:pPr>
              <w:jc w:val="center"/>
            </w:pPr>
            <w:r>
              <w:rPr>
                <w:sz w:val="20"/>
              </w:rPr>
              <w:t>Grunwaldzka 51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EL1E/00032267/5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498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0,0332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cele usługowe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35,80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627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</w:tbl>
    <w:p w:rsidR="00A77B3E" w:rsidRDefault="005E627F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 Czynsz określony w skali roku płatny jest do 31 marca każdego roku.</w:t>
      </w:r>
    </w:p>
    <w:p w:rsidR="00A77B3E" w:rsidRDefault="005E627F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Podany w tabeli czynsz za grunty/lokale oddawane w dzierżawę/najem w drodze przetargu określa stawkę wyjściową do przetargu.</w:t>
      </w:r>
    </w:p>
    <w:p w:rsidR="00A77B3E" w:rsidRDefault="005E627F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2B5A2C"/>
    <w:rsid w:val="005E627F"/>
    <w:rsid w:val="00A77B3E"/>
    <w:rsid w:val="00CA2A55"/>
    <w:rsid w:val="00CD7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AE80D37-6212-41A1-B02B-65A18B0C7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821</Words>
  <Characters>4928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5738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166/2021 z dnia 10 maja 2021 r.</dc:title>
  <dc:subject>w sprawie sporządzenia i^ogłoszenia wykazu nieruchomości
przeznaczonych do najmu lub dzierżawy</dc:subject>
  <dc:creator>karol</dc:creator>
  <cp:lastModifiedBy>Maria Wilgatek</cp:lastModifiedBy>
  <cp:revision>2</cp:revision>
  <dcterms:created xsi:type="dcterms:W3CDTF">2021-05-19T05:16:00Z</dcterms:created>
  <dcterms:modified xsi:type="dcterms:W3CDTF">2021-05-19T05:16:00Z</dcterms:modified>
  <cp:category>Akt prawny</cp:category>
</cp:coreProperties>
</file>