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A170E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133/2021</w:t>
      </w:r>
      <w:r>
        <w:rPr>
          <w:b/>
          <w:caps/>
        </w:rPr>
        <w:br/>
        <w:t>Prezydenta Miasta Elbląg</w:t>
      </w:r>
    </w:p>
    <w:p w:rsidR="00A77B3E" w:rsidRDefault="00AA170E">
      <w:pPr>
        <w:spacing w:before="280" w:after="280"/>
        <w:jc w:val="center"/>
        <w:rPr>
          <w:b/>
          <w:caps/>
        </w:rPr>
      </w:pPr>
      <w:r>
        <w:t>z dnia 13 kwietnia 2021 r.</w:t>
      </w:r>
    </w:p>
    <w:p w:rsidR="00A77B3E" w:rsidRDefault="00AA170E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AA170E">
      <w:pPr>
        <w:keepLines/>
        <w:spacing w:before="120" w:after="120"/>
      </w:pPr>
      <w:r>
        <w:t>Na podstawie art. 35 ust.1 i 2 ustawy z dnia 21 sierpnia 1997 r. o gospodarce nieruchomościami</w:t>
      </w:r>
      <w:r>
        <w:t xml:space="preserve"> 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AA170E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AA170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AA170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</w:t>
      </w:r>
      <w:r>
        <w:rPr>
          <w:color w:val="000000"/>
          <w:u w:color="000000"/>
        </w:rPr>
        <w:t>ienia nieruchomości zostaną ustalone w umowach dzierżawy.</w:t>
      </w:r>
    </w:p>
    <w:p w:rsidR="00A77B3E" w:rsidRDefault="00AA170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AA170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</w:t>
      </w:r>
      <w:r>
        <w:rPr>
          <w:color w:val="000000"/>
          <w:u w:color="000000"/>
        </w:rPr>
        <w:t>ywieszenie na tablicy ogłoszeń w siedzibie Urzędu Miejskiego na okres 21 dni oraz umieszczenie na stronach internetowych Urzędu Miejskiego w Elblągu, a ponadto informacja o jego wywieszeniu podana zostanie do wiadomości publicznej poprzez ogłoszenie w pras</w:t>
      </w:r>
      <w:r>
        <w:rPr>
          <w:color w:val="000000"/>
          <w:u w:color="000000"/>
        </w:rPr>
        <w:t>ie lokalnej.</w:t>
      </w:r>
    </w:p>
    <w:p w:rsidR="00A77B3E" w:rsidRDefault="00AA170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AA170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AA170E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133/2021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13 kwietnia 2021r.</w:t>
      </w:r>
    </w:p>
    <w:p w:rsidR="00A77B3E" w:rsidRDefault="00AA170E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1250"/>
        <w:gridCol w:w="939"/>
        <w:gridCol w:w="1962"/>
        <w:gridCol w:w="1445"/>
        <w:gridCol w:w="1480"/>
        <w:gridCol w:w="1894"/>
        <w:gridCol w:w="3250"/>
        <w:gridCol w:w="1894"/>
      </w:tblGrid>
      <w:tr w:rsidR="00286CBD">
        <w:tc>
          <w:tcPr>
            <w:tcW w:w="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286CBD" w:rsidRDefault="00AA170E">
            <w:pPr>
              <w:jc w:val="center"/>
            </w:pPr>
            <w:r>
              <w:t>w ha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20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286CBD">
        <w:tc>
          <w:tcPr>
            <w:tcW w:w="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286CBD" w:rsidRDefault="00AA170E">
            <w:pPr>
              <w:jc w:val="center"/>
            </w:pPr>
            <w:r>
              <w:t>w ha</w:t>
            </w: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286CBD"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286CBD"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61/6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EL1E/00038947/8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0,1601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0,0300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ul. Malborska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plac manewrowy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1,10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286CBD"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 xml:space="preserve">2. 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76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EL1E/00015601/4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7,9303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0,2035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ul. Gen. Jarosława Dąbrowskiego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 xml:space="preserve">sportowo-rekreacyjne 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286CBD">
        <w:trPr>
          <w:trHeight w:val="277"/>
        </w:trPr>
        <w:tc>
          <w:tcPr>
            <w:tcW w:w="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 xml:space="preserve">3. 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76</w:t>
            </w:r>
          </w:p>
          <w:p w:rsidR="00286CBD" w:rsidRDefault="00AA170E">
            <w:pPr>
              <w:jc w:val="center"/>
            </w:pPr>
            <w:r>
              <w:t>76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  <w:p w:rsidR="00286CBD" w:rsidRDefault="00AA170E">
            <w:pPr>
              <w:jc w:val="center"/>
            </w:pPr>
            <w:r>
              <w:t>20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EL1E/00015601/4</w:t>
            </w:r>
          </w:p>
          <w:p w:rsidR="00286CBD" w:rsidRDefault="00AA170E">
            <w:pPr>
              <w:jc w:val="center"/>
            </w:pPr>
            <w:r>
              <w:t>EL1E/00015601/4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7,9303</w:t>
            </w:r>
          </w:p>
          <w:p w:rsidR="00286CBD" w:rsidRDefault="00AA170E">
            <w:pPr>
              <w:jc w:val="center"/>
            </w:pPr>
            <w:r>
              <w:t>7,9303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0,1238</w:t>
            </w:r>
          </w:p>
          <w:p w:rsidR="00286CBD" w:rsidRDefault="00AA170E">
            <w:pPr>
              <w:jc w:val="center"/>
            </w:pPr>
            <w:r>
              <w:t>1,3340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ul. Gen. Jarosława Dąbrowskiego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uprawa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A170E">
            <w:pPr>
              <w:jc w:val="center"/>
              <w:rPr>
                <w:color w:val="000000"/>
                <w:u w:color="000000"/>
              </w:rPr>
            </w:pPr>
            <w:r>
              <w:t>120 zł/ha/rok</w:t>
            </w:r>
          </w:p>
          <w:p w:rsidR="00286CBD" w:rsidRDefault="00AA170E">
            <w:pPr>
              <w:jc w:val="center"/>
            </w:pPr>
            <w:r>
              <w:t>96 zł/ha/rok</w:t>
            </w:r>
          </w:p>
        </w:tc>
      </w:tr>
    </w:tbl>
    <w:p w:rsidR="00A77B3E" w:rsidRDefault="00AA170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AA170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</w:t>
      </w:r>
      <w:r>
        <w:rPr>
          <w:color w:val="000000"/>
          <w:u w:color="000000"/>
        </w:rPr>
        <w:t xml:space="preserve"> do dnia 20 każdego miesiąca.</w:t>
      </w:r>
    </w:p>
    <w:p w:rsidR="00A77B3E" w:rsidRDefault="00AA170E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może nastąpić w przypadku zmiany zarządzenia Prezydenta Miasta Elbląga w sprawie ustalenia stawek czynszu za dzierżawę i najem nieruchomości oraz cenników opłat za korzystanie z obiektów sportowych stanowiących </w:t>
      </w:r>
      <w:r>
        <w:rPr>
          <w:color w:val="000000"/>
          <w:u w:color="000000"/>
        </w:rPr>
        <w:t>miejski zasób nieruchomości.</w:t>
      </w:r>
    </w:p>
    <w:p w:rsidR="00A77B3E" w:rsidRDefault="00AA170E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286CBD"/>
    <w:rsid w:val="00A77B3E"/>
    <w:rsid w:val="00AA170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9E7488FA-7CAE-4085-8D04-C013E2E24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2003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133/2021 z dnia 13 kwietnia 2021 r.</vt:lpstr>
      <vt:lpstr/>
    </vt:vector>
  </TitlesOfParts>
  <Company>Prezydent Miasta Elbląg</Company>
  <LinksUpToDate>false</LinksUpToDate>
  <CharactersWithSpaces>2332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133/2021 z dnia 13 kwietnia 2021 r.</dc:title>
  <dc:subject>w sprawie sporządzenia i^ogłoszenia wykazu nieruchomości
przeznaczonych do dzierżawy</dc:subject>
  <dc:creator>syprz</dc:creator>
  <cp:lastModifiedBy>Sylwia Przystasz-Biernacka</cp:lastModifiedBy>
  <cp:revision>2</cp:revision>
  <dcterms:created xsi:type="dcterms:W3CDTF">2021-04-15T12:56:00Z</dcterms:created>
  <dcterms:modified xsi:type="dcterms:W3CDTF">2021-04-15T12:56:00Z</dcterms:modified>
  <cp:category>Akt prawny</cp:category>
</cp:coreProperties>
</file>