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E07CF">
      <w:pPr>
        <w:jc w:val="center"/>
        <w:rPr>
          <w:b/>
          <w:caps/>
        </w:rPr>
      </w:pPr>
      <w:r>
        <w:rPr>
          <w:b/>
          <w:caps/>
        </w:rPr>
        <w:t>Zarządzenie Nr 107/2021</w:t>
      </w:r>
      <w:r>
        <w:rPr>
          <w:b/>
          <w:caps/>
        </w:rPr>
        <w:br/>
        <w:t>Prezydenta Miasta Elbląg</w:t>
      </w:r>
    </w:p>
    <w:p w:rsidR="00A77B3E" w:rsidRDefault="004E07CF">
      <w:pPr>
        <w:spacing w:before="280" w:after="280"/>
        <w:jc w:val="center"/>
        <w:rPr>
          <w:b/>
          <w:caps/>
        </w:rPr>
      </w:pPr>
      <w:r>
        <w:t>z dnia 26 marca 2103 r.</w:t>
      </w:r>
    </w:p>
    <w:p w:rsidR="00A77B3E" w:rsidRDefault="004E07C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4E07CF">
      <w:pPr>
        <w:keepLines/>
        <w:spacing w:before="120" w:after="120"/>
      </w:pPr>
      <w:r>
        <w:t>Na podstawie art. 35 ust. 1 i 2 ustawy z dnia 21 sierpnia 1997 </w:t>
      </w:r>
      <w:r>
        <w:t>r. o gospodarce nieruchomościami (Dz. U. z 2020 r. poz. 1990 ze zm.)</w:t>
      </w:r>
    </w:p>
    <w:p w:rsidR="00A77B3E" w:rsidRDefault="004E07C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E07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opisane w załączniku do niniejszego zarządzenia.</w:t>
      </w:r>
    </w:p>
    <w:p w:rsidR="00A77B3E" w:rsidRDefault="004E07C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</w:t>
      </w:r>
      <w:r>
        <w:rPr>
          <w:color w:val="000000"/>
          <w:u w:color="000000"/>
        </w:rPr>
        <w:t>czegółowe warunki zbycia poszczególnych nieruchomości zostaną ustalone we właściwych protokołach.</w:t>
      </w:r>
    </w:p>
    <w:p w:rsidR="00A77B3E" w:rsidRDefault="004E07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E07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</w:t>
      </w:r>
      <w:r>
        <w:rPr>
          <w:color w:val="000000"/>
          <w:u w:color="000000"/>
        </w:rPr>
        <w:t xml:space="preserve"> podpisania.</w:t>
      </w:r>
    </w:p>
    <w:p w:rsidR="004E07CF" w:rsidRDefault="004E07CF">
      <w:pPr>
        <w:keepLines/>
        <w:spacing w:before="120" w:after="120"/>
        <w:rPr>
          <w:color w:val="000000"/>
          <w:u w:color="000000"/>
        </w:rPr>
        <w:sectPr w:rsidR="004E07C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4E07CF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107/2021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26 marca 2103 r.</w:t>
      </w:r>
    </w:p>
    <w:p w:rsidR="00A77B3E" w:rsidRDefault="004E07C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357"/>
        <w:gridCol w:w="1096"/>
        <w:gridCol w:w="931"/>
        <w:gridCol w:w="1066"/>
        <w:gridCol w:w="871"/>
        <w:gridCol w:w="2342"/>
        <w:gridCol w:w="1141"/>
        <w:gridCol w:w="2057"/>
        <w:gridCol w:w="2357"/>
      </w:tblGrid>
      <w:tr w:rsidR="00E31F51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31F51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96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E31F51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31F51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E31F51"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ul. Ignacego Kraszewskiego 1a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46257/3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662/1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0,0115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Działka zabudowana budynkiem o funkcji usługowej,</w:t>
            </w:r>
          </w:p>
          <w:p w:rsidR="00E31F51" w:rsidRDefault="004E07CF">
            <w:pPr>
              <w:jc w:val="center"/>
            </w:pPr>
            <w:r>
              <w:t>brak MPZP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E31F51" w:rsidRDefault="004E07CF">
            <w:pPr>
              <w:jc w:val="center"/>
            </w:pPr>
            <w:r>
              <w:t xml:space="preserve">na rzecz użytkownika </w:t>
            </w:r>
            <w:r>
              <w:t>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11.496 zł</w:t>
            </w:r>
          </w:p>
        </w:tc>
      </w:tr>
      <w:tr w:rsidR="00E31F51"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VAT, ponieważ nie stanowi ona dostawy towarów w myśl art. 7 ust. 1 pkt 6 i 7 ustawy z dnia 11.03.2004 r.                             o podatku od towarów </w:t>
            </w:r>
            <w:r>
              <w:rPr>
                <w:sz w:val="18"/>
              </w:rPr>
              <w:t>i usług</w:t>
            </w:r>
          </w:p>
        </w:tc>
      </w:tr>
      <w:tr w:rsidR="00E31F51"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ul. Rawska 21a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53480/7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159/8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0,0445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Działka zabudowana budynkiem o funkcji usługowej,</w:t>
            </w:r>
          </w:p>
          <w:p w:rsidR="00E31F51" w:rsidRDefault="004E07CF">
            <w:pPr>
              <w:jc w:val="center"/>
            </w:pPr>
            <w:r>
              <w:t>brak MPZP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E31F51" w:rsidRDefault="004E07CF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39.905 zł</w:t>
            </w:r>
          </w:p>
        </w:tc>
      </w:tr>
      <w:tr w:rsidR="00E31F51"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</w:t>
            </w:r>
            <w:r>
              <w:rPr>
                <w:sz w:val="18"/>
              </w:rPr>
              <w:t>VAT, ponieważ nie stanowi ona dostawy towarów w myśl art. 7 ust. 1 pkt 6 i 7 ustawy z dnia 11.03.2004 r.                             o podatku od towarów i usług</w:t>
            </w:r>
          </w:p>
        </w:tc>
      </w:tr>
    </w:tbl>
    <w:p w:rsidR="00A77B3E" w:rsidRDefault="004E07CF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357"/>
        <w:gridCol w:w="1096"/>
        <w:gridCol w:w="931"/>
        <w:gridCol w:w="1066"/>
        <w:gridCol w:w="871"/>
        <w:gridCol w:w="2342"/>
        <w:gridCol w:w="1141"/>
        <w:gridCol w:w="2057"/>
        <w:gridCol w:w="2357"/>
      </w:tblGrid>
      <w:tr w:rsidR="00E31F51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9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</w:t>
            </w:r>
            <w:r>
              <w:rPr>
                <w:b/>
              </w:rPr>
              <w:t>nieruchomości*</w:t>
            </w:r>
          </w:p>
        </w:tc>
      </w:tr>
      <w:tr w:rsidR="00E31F51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31F51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E31F51"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ul. Rawska 21b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58267/3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159/7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0,0331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Działka zabudowana budynkiem o funkcji usługowej,</w:t>
            </w:r>
          </w:p>
          <w:p w:rsidR="00E31F51" w:rsidRDefault="004E07CF">
            <w:pPr>
              <w:jc w:val="center"/>
            </w:pPr>
            <w:r>
              <w:t>brak MPZP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E31F51" w:rsidRDefault="004E07CF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29.682 zł</w:t>
            </w:r>
          </w:p>
        </w:tc>
      </w:tr>
      <w:tr w:rsidR="00E31F51"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E07C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E31F51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31F51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E07C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</w:t>
            </w:r>
            <w:r>
              <w:rPr>
                <w:sz w:val="18"/>
              </w:rPr>
              <w:t>w art.34 ust.1 ustawy o gospodarce nieruchomościami nabywają nieruchomość za cenę określoną na podstawie art.67 ust.3 ustawy o gospodarce nieruchomościami.</w:t>
            </w:r>
          </w:p>
        </w:tc>
      </w:tr>
      <w:tr w:rsidR="00E31F51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E07C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E07CF"/>
    <w:rsid w:val="00A77B3E"/>
    <w:rsid w:val="00CA2A55"/>
    <w:rsid w:val="00E3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2331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107/2021 z dnia 26 marca 2103 r.</vt:lpstr>
      <vt:lpstr/>
    </vt:vector>
  </TitlesOfParts>
  <Company>Prezydent Miasta Elbląg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107/2021 z dnia 26 marca 2103 r.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2021-03-26T12:44:00Z</dcterms:created>
  <dcterms:modified xsi:type="dcterms:W3CDTF">2021-03-26T12:44:00Z</dcterms:modified>
  <cp:category>Akt prawny</cp:category>
</cp:coreProperties>
</file>