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67D1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567D19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:rsidR="00A77B3E" w:rsidRDefault="00567D19">
      <w:pPr>
        <w:keepNext/>
        <w:spacing w:after="480"/>
        <w:jc w:val="center"/>
      </w:pPr>
      <w:r>
        <w:rPr>
          <w:b/>
        </w:rPr>
        <w:t>w sprawie wyboru biegłego rewidenta w celu przeprowadzenia badania sprawozdania finansowego Biblioteki Elbląskiej im. C. Norwida za 2020 rok.</w:t>
      </w:r>
    </w:p>
    <w:p w:rsidR="00A77B3E" w:rsidRDefault="00567D19">
      <w:pPr>
        <w:keepLines/>
        <w:spacing w:before="120" w:after="120"/>
        <w:ind w:firstLine="227"/>
      </w:pPr>
      <w:r>
        <w:t>Na podstawie art. 66 ust. 4 ustawy z dnia 29 września 1994 roku o rachunkowości (t.j. Dz. U. z 2019 r., poz. 351 z późn. zm.) oraz § 18 ust. 6 statutu Biblioteki Elbląskiej im. C. Norwida, stanowiącego załącznik do Uchwały Nr XXII/572/2013 Rady Miejskiej w Elblągu z dnia 11 marca 2013 roku z późn. zm., w związku z art. 30 ust. 2 pkt. 3 ustawy z dnia 8 marca 1990 roku o samorządzie gminnym (t.j. Dz. U. z 2020 r., poz. 713  z późn. zm.) zarządza się, co następuje:</w:t>
      </w:r>
    </w:p>
    <w:p w:rsidR="00A77B3E" w:rsidRDefault="00567D19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wyboru Firmy Consultingowo-Usługowej Biegłych Księgowych „DORADZTWO”</w:t>
      </w:r>
      <w:r>
        <w:br/>
        <w:t>Sp. z o.o. w Elblągu jako biegłego rewidenta do przeprowadzenia badania sprawozdania finansowego Biblioteki Elbląskiej im. C. Norwida za 2020 r.</w:t>
      </w:r>
    </w:p>
    <w:p w:rsidR="00A77B3E" w:rsidRDefault="00567D19">
      <w:pPr>
        <w:keepLines/>
        <w:spacing w:before="120" w:after="120"/>
        <w:ind w:firstLine="340"/>
      </w:pPr>
      <w:r>
        <w:rPr>
          <w:b/>
        </w:rPr>
        <w:t>§ 2. </w:t>
      </w:r>
      <w:r>
        <w:t>Umowę z biegłym rewidentem zawiera Biblioteka Elbląska im. C. Norwida, jednocześnie ponosząc koszty przedmiotowego badania.</w:t>
      </w:r>
    </w:p>
    <w:p w:rsidR="00A77B3E" w:rsidRDefault="00567D19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 Dyrektorowi Biblioteki Elbląskiej im. C. Norwida.</w:t>
      </w:r>
    </w:p>
    <w:p w:rsidR="00A77B3E" w:rsidRDefault="00567D19">
      <w:pPr>
        <w:keepLines/>
        <w:spacing w:before="120" w:after="120"/>
        <w:ind w:firstLine="340"/>
      </w:pPr>
      <w:r>
        <w:rPr>
          <w:b/>
        </w:rPr>
        <w:t>§ 4. </w:t>
      </w:r>
      <w:r>
        <w:t>Nadzór nad wykonaniem Zarządzenia sprawuje Dyrektor Departamentu Promocji, Kultury</w:t>
      </w:r>
      <w:r>
        <w:br/>
        <w:t>i Turystyki Urzędu Miejskiego w Elblągu.</w:t>
      </w:r>
    </w:p>
    <w:p w:rsidR="00A77B3E" w:rsidRDefault="00567D19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:rsidR="005649B6" w:rsidRDefault="005649B6">
      <w:pPr>
        <w:keepLines/>
        <w:spacing w:before="120" w:after="120"/>
        <w:ind w:firstLine="340"/>
        <w:sectPr w:rsidR="005649B6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649B6" w:rsidRDefault="005649B6" w:rsidP="005649B6">
      <w:pPr>
        <w:jc w:val="center"/>
        <w:rPr>
          <w:b/>
        </w:rPr>
      </w:pPr>
      <w:r>
        <w:rPr>
          <w:b/>
        </w:rPr>
        <w:lastRenderedPageBreak/>
        <w:t>KARTA UZGODNIEŃ</w:t>
      </w:r>
    </w:p>
    <w:p w:rsidR="005649B6" w:rsidRDefault="005649B6" w:rsidP="005649B6">
      <w:pPr>
        <w:jc w:val="center"/>
        <w:rPr>
          <w:b/>
        </w:rPr>
      </w:pPr>
      <w:r>
        <w:rPr>
          <w:b/>
        </w:rPr>
        <w:t>PROJEKTU AKTU PRAWNEGO</w:t>
      </w:r>
    </w:p>
    <w:p w:rsidR="005649B6" w:rsidRDefault="005649B6" w:rsidP="005649B6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 .</w:t>
      </w:r>
    </w:p>
    <w:tbl>
      <w:tblPr>
        <w:tblW w:w="10752" w:type="dxa"/>
        <w:tblInd w:w="-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2200"/>
        <w:gridCol w:w="2547"/>
      </w:tblGrid>
      <w:tr w:rsidR="005649B6" w:rsidRPr="006972D6" w:rsidTr="00A6543B">
        <w:trPr>
          <w:trHeight w:val="177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9B6" w:rsidRDefault="005649B6" w:rsidP="00A6543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Wnioskodawca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9B6" w:rsidRDefault="005649B6" w:rsidP="00A6543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przygotowania projektu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9B6" w:rsidRDefault="005649B6" w:rsidP="00A6543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Podpis </w:t>
            </w:r>
          </w:p>
        </w:tc>
      </w:tr>
      <w:tr w:rsidR="005649B6" w:rsidRPr="006972D6" w:rsidTr="00A6543B">
        <w:trPr>
          <w:trHeight w:val="1052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i/>
                <w:sz w:val="18"/>
                <w:szCs w:val="18"/>
              </w:rPr>
            </w:pPr>
          </w:p>
          <w:p w:rsidR="005649B6" w:rsidRDefault="005649B6" w:rsidP="00A6543B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5649B6" w:rsidRDefault="005649B6" w:rsidP="00A6543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jc w:val="center"/>
              <w:rPr>
                <w:i/>
                <w:sz w:val="18"/>
                <w:szCs w:val="18"/>
              </w:rPr>
            </w:pPr>
          </w:p>
          <w:p w:rsidR="005649B6" w:rsidRDefault="005649B6" w:rsidP="00A6543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b/>
                <w:sz w:val="18"/>
                <w:szCs w:val="18"/>
              </w:rPr>
            </w:pPr>
          </w:p>
          <w:p w:rsidR="005649B6" w:rsidRDefault="005649B6" w:rsidP="00A6543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Podpis i pieczęć wnioskodawcy </w:t>
            </w:r>
          </w:p>
          <w:p w:rsidR="005649B6" w:rsidRDefault="005649B6" w:rsidP="00A6543B">
            <w:pPr>
              <w:jc w:val="center"/>
              <w:rPr>
                <w:i/>
                <w:sz w:val="18"/>
                <w:szCs w:val="18"/>
              </w:rPr>
            </w:pPr>
          </w:p>
          <w:p w:rsidR="005649B6" w:rsidRDefault="005649B6" w:rsidP="00A6543B">
            <w:pPr>
              <w:jc w:val="center"/>
              <w:rPr>
                <w:i/>
                <w:sz w:val="18"/>
                <w:szCs w:val="18"/>
              </w:rPr>
            </w:pPr>
          </w:p>
          <w:p w:rsidR="005649B6" w:rsidRDefault="005649B6" w:rsidP="00A6543B">
            <w:pPr>
              <w:jc w:val="center"/>
              <w:rPr>
                <w:i/>
                <w:sz w:val="18"/>
                <w:szCs w:val="18"/>
              </w:rPr>
            </w:pPr>
          </w:p>
          <w:p w:rsidR="005649B6" w:rsidRDefault="005649B6" w:rsidP="00A6543B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Sporządził: ………………………………… tel. ……………….</w:t>
            </w:r>
          </w:p>
        </w:tc>
      </w:tr>
      <w:tr w:rsidR="005649B6" w:rsidRPr="006972D6" w:rsidTr="00A6543B">
        <w:trPr>
          <w:trHeight w:val="1663"/>
        </w:trPr>
        <w:tc>
          <w:tcPr>
            <w:tcW w:w="2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b/>
                <w:sz w:val="18"/>
                <w:szCs w:val="18"/>
              </w:rPr>
            </w:pPr>
          </w:p>
          <w:p w:rsidR="005649B6" w:rsidRDefault="005649B6" w:rsidP="00A654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jc w:val="center"/>
              <w:rPr>
                <w:i/>
              </w:rPr>
            </w:pPr>
          </w:p>
          <w:p w:rsidR="005649B6" w:rsidRDefault="005649B6" w:rsidP="00A6543B">
            <w:pPr>
              <w:jc w:val="center"/>
              <w:rPr>
                <w:i/>
              </w:rPr>
            </w:pPr>
          </w:p>
          <w:p w:rsidR="005649B6" w:rsidRDefault="005649B6" w:rsidP="00A6543B">
            <w:pPr>
              <w:jc w:val="center"/>
              <w:rPr>
                <w:i/>
              </w:rPr>
            </w:pP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projekt.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</w:tc>
      </w:tr>
    </w:tbl>
    <w:p w:rsidR="005649B6" w:rsidRDefault="005649B6" w:rsidP="005649B6">
      <w:pPr>
        <w:rPr>
          <w:b/>
          <w:sz w:val="18"/>
          <w:szCs w:val="18"/>
        </w:rPr>
      </w:pPr>
    </w:p>
    <w:p w:rsidR="005649B6" w:rsidRDefault="005649B6" w:rsidP="005649B6">
      <w:pPr>
        <w:jc w:val="center"/>
        <w:rPr>
          <w:b/>
          <w:sz w:val="18"/>
          <w:szCs w:val="18"/>
        </w:rPr>
      </w:pPr>
    </w:p>
    <w:p w:rsidR="005649B6" w:rsidRDefault="005649B6" w:rsidP="005649B6">
      <w:pPr>
        <w:jc w:val="center"/>
        <w:rPr>
          <w:i/>
          <w:sz w:val="18"/>
          <w:szCs w:val="18"/>
        </w:rPr>
      </w:pPr>
    </w:p>
    <w:p w:rsidR="005649B6" w:rsidRDefault="005649B6" w:rsidP="005649B6">
      <w:pPr>
        <w:jc w:val="center"/>
        <w:rPr>
          <w:i/>
          <w:sz w:val="18"/>
          <w:szCs w:val="18"/>
        </w:rPr>
      </w:pPr>
    </w:p>
    <w:p w:rsidR="005649B6" w:rsidRDefault="005649B6" w:rsidP="005649B6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II.</w:t>
      </w:r>
    </w:p>
    <w:p w:rsidR="005649B6" w:rsidRDefault="005649B6" w:rsidP="005649B6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UZGODNIENIA</w:t>
      </w:r>
    </w:p>
    <w:p w:rsidR="005649B6" w:rsidRDefault="005649B6" w:rsidP="005649B6">
      <w:pPr>
        <w:rPr>
          <w:sz w:val="18"/>
          <w:szCs w:val="18"/>
        </w:rPr>
      </w:pPr>
    </w:p>
    <w:tbl>
      <w:tblPr>
        <w:tblW w:w="10774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5649B6" w:rsidRPr="006972D6" w:rsidTr="00A654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Uzgodniono projekt w zakresie skutków finansowych (tylko w przypadku gdy projekt niesie za sobą skutki finansowe)</w:t>
            </w:r>
          </w:p>
          <w:p w:rsidR="005649B6" w:rsidRDefault="005649B6" w:rsidP="00A6543B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 projektu do uzgodnienia: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Skarbnika Miasta lub Zastępcy Skarbnika Miasta: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</w:tc>
      </w:tr>
      <w:tr w:rsidR="005649B6" w:rsidRPr="006972D6" w:rsidTr="00A654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 projekt pod względem zgodności</w:t>
            </w:r>
          </w:p>
          <w:p w:rsidR="005649B6" w:rsidRDefault="005649B6" w:rsidP="00A654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 obowiązującymi przepisami prawa oraz technikami prawodawczymi.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radcy prawnego: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</w:tc>
      </w:tr>
      <w:tr w:rsidR="005649B6" w:rsidRPr="006972D6" w:rsidTr="00A654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uzgodnienia projektu z właściwym, w ramach sprawowanego nadzoru Wiceprezydentem Miasta, Sekretarzem Miasta lub Skarbnikiem Miasta</w:t>
            </w:r>
          </w:p>
          <w:p w:rsidR="005649B6" w:rsidRDefault="005649B6" w:rsidP="00A6543B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uzgadniającego: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</w:tr>
      <w:tr w:rsidR="005649B6" w:rsidRPr="006972D6" w:rsidTr="00A654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9B6" w:rsidRDefault="005649B6" w:rsidP="00A6543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sprawdzenia :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sprawdzenia: 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…………...…………………….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i pieczęć </w:t>
            </w:r>
            <w:r w:rsidRPr="0067614E">
              <w:rPr>
                <w:sz w:val="18"/>
                <w:szCs w:val="18"/>
              </w:rPr>
              <w:t>Sekretarza Miasta lub Dyrektora Departamentu</w:t>
            </w:r>
            <w:r>
              <w:rPr>
                <w:sz w:val="18"/>
                <w:szCs w:val="18"/>
              </w:rPr>
              <w:t xml:space="preserve"> Organizacji i Kadr.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  <w:p w:rsidR="005649B6" w:rsidRDefault="005649B6" w:rsidP="00A6543B">
            <w:pPr>
              <w:rPr>
                <w:sz w:val="18"/>
                <w:szCs w:val="18"/>
              </w:rPr>
            </w:pPr>
          </w:p>
        </w:tc>
      </w:tr>
    </w:tbl>
    <w:p w:rsidR="005649B6" w:rsidRDefault="005649B6" w:rsidP="005649B6"/>
    <w:p w:rsidR="005649B6" w:rsidRDefault="005649B6" w:rsidP="005649B6"/>
    <w:p w:rsidR="005649B6" w:rsidRDefault="005649B6" w:rsidP="005649B6">
      <w:pPr>
        <w:spacing w:line="276" w:lineRule="auto"/>
        <w:jc w:val="center"/>
      </w:pPr>
      <w:r>
        <w:t>Nr pisma w systemie EOD ……………………………….</w:t>
      </w:r>
    </w:p>
    <w:p w:rsidR="005649B6" w:rsidRDefault="005649B6" w:rsidP="005649B6"/>
    <w:p w:rsidR="005649B6" w:rsidRDefault="005649B6" w:rsidP="005649B6"/>
    <w:p w:rsidR="00B16044" w:rsidRDefault="00B16044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5649B6" w:rsidRDefault="005649B6">
      <w:pPr>
        <w:rPr>
          <w:szCs w:val="20"/>
        </w:rPr>
      </w:pPr>
    </w:p>
    <w:p w:rsidR="00B16044" w:rsidRDefault="00567D19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:rsidR="00B16044" w:rsidRDefault="00567D19">
      <w:pPr>
        <w:spacing w:before="120" w:after="120"/>
        <w:ind w:firstLine="227"/>
        <w:rPr>
          <w:szCs w:val="20"/>
        </w:rPr>
      </w:pPr>
      <w:r>
        <w:rPr>
          <w:szCs w:val="20"/>
        </w:rPr>
        <w:t>Biblioteka Elbląska im. C. Norwida jest zobligowana przepisami art. 64 ust.1 pkt 4a i 4b ustawy z dnia 29 września 1994 roku o rachunkowości (t.j.  Dz. U. z 2019 r., poz. 351 z późn. zm.) do przeprowadzenia przez biegłego rewidenta badania sprawozdania finansowego za rok 2019.</w:t>
      </w:r>
    </w:p>
    <w:p w:rsidR="00B16044" w:rsidRDefault="00567D19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66 ust. 4 ww. ustawy wyboru podmiotu uprawnionego do przeprowadzenia badania lub przeglądu sprawozdania finansowego dokonuje organ zatwierdzający sprawozdanie finansowe jednostki, chyba że statut, umowa lub inne wiążące jednostkę przepisy prawa stanowią inaczej.</w:t>
      </w:r>
    </w:p>
    <w:p w:rsidR="00B16044" w:rsidRDefault="00567D19">
      <w:pPr>
        <w:spacing w:before="120" w:after="120"/>
        <w:ind w:firstLine="227"/>
        <w:rPr>
          <w:szCs w:val="20"/>
        </w:rPr>
      </w:pPr>
      <w:r>
        <w:rPr>
          <w:szCs w:val="20"/>
        </w:rPr>
        <w:t>W myśl § 18 ust. 6 statutu Biblioteki Elbląskiej im. C. Norwida nadanego Uchwałą Nr XXII/572/2013 Rady Miejskiej w Elblągu z dnia 11 marca 2013 roku, organem zatwierdzającym roczne sprawozdanie finansowe Biblioteki Elbląskiej jest Prezydent Miasta Elbląg. W związku z tym zasadne jest wydanie Zarządzenia.</w:t>
      </w:r>
    </w:p>
    <w:p w:rsidR="00B16044" w:rsidRDefault="00567D19">
      <w:pPr>
        <w:spacing w:before="120" w:after="120"/>
        <w:ind w:firstLine="227"/>
        <w:rPr>
          <w:szCs w:val="20"/>
        </w:rPr>
      </w:pPr>
      <w:r>
        <w:rPr>
          <w:szCs w:val="20"/>
        </w:rPr>
        <w:t>W dniu 08.10.2020 r. Firma Consultingowo-Usługowa Biegłych Księgowych DORADZTWO Sp. z o.o. w Elblągu złożyła ofertę  na badanie sprawozdania za 2020  i 2021 rok, każde na kwotę 3500 zł netto plus 23% podatku VAT. Do przeprowadzenia badania sprawozdania finansowego za 2020 rok wybrano ten podmiot. Był on tańszy o 50% w stosunku do drugiej złożonej w tym czasie oferty.</w:t>
      </w:r>
    </w:p>
    <w:p w:rsidR="00B16044" w:rsidRDefault="00567D19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zasadnym jest wybór Firmy Consultingowo-Usługowej Biegłych Księgowych DORADZTWO Sp. z o.o. w Elblągu jako biegłego rewidenta do przeprowadzenia badania sprawozdania finansowego Biblioteki Elbląskiej za rok 2020.</w:t>
      </w:r>
    </w:p>
    <w:sectPr w:rsidR="00B1604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87444"/>
    <w:rsid w:val="005649B6"/>
    <w:rsid w:val="00567D19"/>
    <w:rsid w:val="006629CA"/>
    <w:rsid w:val="00A77B3E"/>
    <w:rsid w:val="00B1604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D7A5C9-9F42-49B1-BB46-F5708F00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wyboru biegłego rewidenta w^celu przeprowadzenia badania sprawozdania finansowego Biblioteki Elbląskiej im. C. Norwida za 2020^rok.</dc:subject>
  <dc:creator>agpry</dc:creator>
  <cp:lastModifiedBy>Monika Ropelewska</cp:lastModifiedBy>
  <cp:revision>2</cp:revision>
  <dcterms:created xsi:type="dcterms:W3CDTF">2021-01-25T10:37:00Z</dcterms:created>
  <dcterms:modified xsi:type="dcterms:W3CDTF">2021-01-25T10:37:00Z</dcterms:modified>
  <cp:category>Akt prawny</cp:category>
</cp:coreProperties>
</file>