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5DAEB" w14:textId="6BA94188" w:rsidR="00A77B3E" w:rsidRDefault="0054444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D2E2B">
        <w:rPr>
          <w:b/>
          <w:caps/>
        </w:rPr>
        <w:t>520/2020</w:t>
      </w:r>
      <w:r>
        <w:rPr>
          <w:b/>
          <w:caps/>
        </w:rPr>
        <w:br/>
        <w:t>Prezydenta Miasta Elbląg</w:t>
      </w:r>
    </w:p>
    <w:p w14:paraId="07FC5892" w14:textId="2F4DAF87" w:rsidR="00A77B3E" w:rsidRDefault="0054444C">
      <w:pPr>
        <w:spacing w:before="280" w:after="280"/>
        <w:jc w:val="center"/>
        <w:rPr>
          <w:b/>
          <w:caps/>
        </w:rPr>
      </w:pPr>
      <w:r>
        <w:t xml:space="preserve">z dnia </w:t>
      </w:r>
      <w:r w:rsidR="002D2E2B">
        <w:t xml:space="preserve">29 grudnia 2020 </w:t>
      </w:r>
      <w:r>
        <w:t>r.</w:t>
      </w:r>
    </w:p>
    <w:p w14:paraId="76DE7B6E" w14:textId="1C542481" w:rsidR="00A77B3E" w:rsidRDefault="0054444C">
      <w:pPr>
        <w:keepNext/>
        <w:spacing w:after="480"/>
        <w:jc w:val="center"/>
      </w:pPr>
      <w:r>
        <w:rPr>
          <w:b/>
        </w:rPr>
        <w:t>zmieniające zarządzenie w sprawie powołania Komisji do rozpatrzenia wniosków o udzielenie dotacji na prace konserwatorskie, restauratorskie lub roboty budowlane przy zabytku wpisanym do rejestru zabytków znajdującym się na terenie Gminy Miasto Elbląg</w:t>
      </w:r>
    </w:p>
    <w:p w14:paraId="5032131C" w14:textId="07A9D136" w:rsidR="00A77B3E" w:rsidRDefault="0054444C">
      <w:pPr>
        <w:keepLines/>
        <w:spacing w:before="120" w:after="120"/>
        <w:ind w:firstLine="227"/>
      </w:pPr>
      <w:r>
        <w:t>Na podstawie § 3 ust. 3 Uchwały Nr XXXI/609/2017 Rady Miejskiej w Elblągu z dnia 16 listopada 2017r. w sprawie określenia zasad udzielania dotacji na prace konserwatorskie, restauratorskie lub roboty budowlane przy zabytku wpisanym do rejestru zabytków znajdującym się na terenie Gminy Miasto Elbląg zarządza się</w:t>
      </w:r>
      <w:r w:rsidR="003575F9">
        <w:t>,</w:t>
      </w:r>
      <w:r>
        <w:t xml:space="preserve"> co</w:t>
      </w:r>
      <w:r w:rsidR="003575F9">
        <w:t> </w:t>
      </w:r>
      <w:r>
        <w:t>następuje:</w:t>
      </w:r>
    </w:p>
    <w:p w14:paraId="2C140598" w14:textId="77777777" w:rsidR="00A77B3E" w:rsidRDefault="0054444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Zarządzeniu Nr 2/2019 Prezydenta Miasta Elbląg z dnia 2 stycznia 2019 r. § 1 otrzymuje brzmienie: </w:t>
      </w:r>
    </w:p>
    <w:p w14:paraId="17276BB1" w14:textId="721AAA0C" w:rsidR="00A77B3E" w:rsidRDefault="0054444C">
      <w:pPr>
        <w:keepLines/>
        <w:spacing w:before="120" w:after="120"/>
        <w:ind w:left="567" w:firstLine="227"/>
        <w:rPr>
          <w:color w:val="000000"/>
          <w:u w:color="000000"/>
        </w:rPr>
      </w:pPr>
      <w:r>
        <w:t>„§ 1. </w:t>
      </w:r>
      <w:r>
        <w:rPr>
          <w:color w:val="000000"/>
          <w:u w:color="000000"/>
        </w:rPr>
        <w:t>Powołuje się Komisję rozpatrującą wnioski o udzielenie dotacji celowej na prace konserwatorskie, restauratorskie lub roboty budowlane przy zabytku wpisanym do rejestru zabytków znajdującym się na terenie Gminy Miasto Elbląg, w składzie:</w:t>
      </w:r>
    </w:p>
    <w:p w14:paraId="5E5B261D" w14:textId="66354699" w:rsidR="00A77B3E" w:rsidRDefault="0054444C">
      <w:pPr>
        <w:spacing w:before="120" w:after="120"/>
        <w:ind w:left="90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Janusz Nowak                – Wiceprezydent Miasta Elbląg – Przewodniczący Komisji;</w:t>
      </w:r>
    </w:p>
    <w:p w14:paraId="69D204F1" w14:textId="3AA850EC" w:rsidR="00A77B3E" w:rsidRDefault="0054444C">
      <w:pPr>
        <w:spacing w:before="120" w:after="120"/>
        <w:ind w:left="90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Rozalia Grynis               – Skarbnik Miasta;</w:t>
      </w:r>
    </w:p>
    <w:p w14:paraId="39148CA9" w14:textId="1DC571B8" w:rsidR="00A77B3E" w:rsidRDefault="0054444C">
      <w:pPr>
        <w:spacing w:before="120" w:after="120"/>
        <w:ind w:left="90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Katarzyna Wiśniewska  – Departament Urbanistyki i Architektury;</w:t>
      </w:r>
    </w:p>
    <w:p w14:paraId="6464F394" w14:textId="25433142" w:rsidR="00A77B3E" w:rsidRDefault="0054444C">
      <w:pPr>
        <w:spacing w:before="120" w:after="120"/>
        <w:ind w:left="907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Dominika Binder           – Departament Urbanistyki i Architektury;</w:t>
      </w:r>
    </w:p>
    <w:p w14:paraId="0FE159D9" w14:textId="1EB964D3" w:rsidR="00A77B3E" w:rsidRDefault="0054444C">
      <w:pPr>
        <w:spacing w:before="120" w:after="120"/>
        <w:ind w:left="907" w:hanging="227"/>
        <w:rPr>
          <w:color w:val="000000"/>
          <w:u w:color="000000"/>
        </w:rPr>
      </w:pPr>
      <w:r>
        <w:t>5) </w:t>
      </w:r>
      <w:r w:rsidR="00452035">
        <w:t>Paweł Kierzkowski</w:t>
      </w:r>
      <w:r>
        <w:rPr>
          <w:color w:val="000000"/>
          <w:u w:color="000000"/>
        </w:rPr>
        <w:t xml:space="preserve">        – Departament Inwestycji;</w:t>
      </w:r>
    </w:p>
    <w:p w14:paraId="53408E95" w14:textId="40B9945C" w:rsidR="00A77B3E" w:rsidRDefault="0054444C">
      <w:pPr>
        <w:spacing w:before="120" w:after="120"/>
        <w:ind w:left="907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Bogna Filc                     – Wojewódzki Urząd Ochrony Zabytków w Olsztynie Delegatura w Elblągu;</w:t>
      </w:r>
    </w:p>
    <w:p w14:paraId="6EAABF2C" w14:textId="0115E9DE" w:rsidR="00A77B3E" w:rsidRDefault="0054444C" w:rsidP="0054444C">
      <w:pPr>
        <w:tabs>
          <w:tab w:val="left" w:pos="2977"/>
        </w:tabs>
        <w:spacing w:before="120" w:after="120"/>
        <w:ind w:left="907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Krystyna Urbaniak        – Przewodnicząca Komisji Finansowo-Budżetowej Rady Miejskiej w Elblągu;</w:t>
      </w:r>
    </w:p>
    <w:p w14:paraId="2774DB0B" w14:textId="24E245C2" w:rsidR="00A77B3E" w:rsidRDefault="0054444C">
      <w:pPr>
        <w:spacing w:before="120" w:after="120"/>
        <w:ind w:left="907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Wojciech Karpiński       – Radny Rady Miejskiej w Elblągu.</w:t>
      </w:r>
      <w:r>
        <w:t>”.</w:t>
      </w:r>
    </w:p>
    <w:p w14:paraId="3DC18B81" w14:textId="644B6433" w:rsidR="003E529C" w:rsidRPr="003E529C" w:rsidRDefault="0054444C" w:rsidP="003E529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 w:rsidR="003E529C" w:rsidRPr="003E529C">
        <w:rPr>
          <w:color w:val="000000"/>
          <w:u w:color="000000"/>
        </w:rPr>
        <w:t>Traci moc zarządzenie</w:t>
      </w:r>
      <w:r w:rsidR="003E529C">
        <w:rPr>
          <w:color w:val="000000"/>
          <w:u w:color="000000"/>
        </w:rPr>
        <w:t xml:space="preserve"> zmieniające nr 92/2020 Prezydenta Miasta Elbląg z dnia 6 marca 2020 r.                         w sprawie </w:t>
      </w:r>
      <w:r w:rsidR="003E529C" w:rsidRPr="003E529C">
        <w:rPr>
          <w:color w:val="000000"/>
          <w:u w:color="000000"/>
        </w:rPr>
        <w:t>powołania Komisji do rozpatrzenia wniosków o udzielenie dotacji na prace konserwatorskie,</w:t>
      </w:r>
      <w:r w:rsidR="003E529C">
        <w:rPr>
          <w:color w:val="000000"/>
          <w:u w:color="000000"/>
        </w:rPr>
        <w:t xml:space="preserve"> </w:t>
      </w:r>
      <w:r w:rsidR="003E529C" w:rsidRPr="003E529C">
        <w:rPr>
          <w:color w:val="000000"/>
          <w:u w:color="000000"/>
        </w:rPr>
        <w:t>restauratorskie lub roboty budowlane przy zabytku wpisanym do rejestru zabytków znajdującym się na terenie Gminy Miasto Elbląg</w:t>
      </w:r>
    </w:p>
    <w:p w14:paraId="490409BD" w14:textId="58FC966C" w:rsidR="00A77B3E" w:rsidRPr="003E529C" w:rsidRDefault="003E529C" w:rsidP="003E529C">
      <w:pPr>
        <w:keepLines/>
        <w:spacing w:before="120" w:after="120"/>
        <w:ind w:firstLine="340"/>
        <w:jc w:val="left"/>
        <w:rPr>
          <w:b/>
        </w:rPr>
        <w:sectPr w:rsidR="00A77B3E" w:rsidRPr="003E529C" w:rsidSect="0054444C">
          <w:endnotePr>
            <w:numFmt w:val="decimal"/>
          </w:endnotePr>
          <w:pgSz w:w="11906" w:h="16838"/>
          <w:pgMar w:top="1417" w:right="849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 w:rsidR="0054444C">
        <w:rPr>
          <w:color w:val="000000"/>
          <w:u w:color="000000"/>
        </w:rPr>
        <w:t>Zarządzenie wchodzi w życie z dniem podpisania.</w:t>
      </w:r>
    </w:p>
    <w:p w14:paraId="3AF68235" w14:textId="77777777" w:rsidR="00FF102E" w:rsidRDefault="00FF102E">
      <w:pPr>
        <w:pStyle w:val="Normal0"/>
      </w:pPr>
    </w:p>
    <w:p w14:paraId="1DEE1056" w14:textId="77777777" w:rsidR="00FF102E" w:rsidRDefault="0054444C">
      <w:pPr>
        <w:pStyle w:val="Normal0"/>
        <w:jc w:val="center"/>
      </w:pPr>
      <w:r>
        <w:rPr>
          <w:b/>
        </w:rPr>
        <w:t>Uzasadnienie</w:t>
      </w:r>
    </w:p>
    <w:p w14:paraId="50F567FE" w14:textId="370F68FC" w:rsidR="00FF102E" w:rsidRDefault="0054444C">
      <w:pPr>
        <w:pStyle w:val="Normal0"/>
        <w:spacing w:before="120" w:after="120"/>
        <w:ind w:firstLine="227"/>
        <w:jc w:val="left"/>
      </w:pPr>
      <w:r>
        <w:tab/>
      </w:r>
      <w:r w:rsidR="003E529C">
        <w:t>D</w:t>
      </w:r>
      <w:r>
        <w:t xml:space="preserve">o składu Komisji powołuje się </w:t>
      </w:r>
      <w:r w:rsidR="003E529C">
        <w:t>p.</w:t>
      </w:r>
      <w:r>
        <w:t> </w:t>
      </w:r>
      <w:r w:rsidR="003E529C">
        <w:t xml:space="preserve">Pawła Kierzkowskiego w miejsce p. </w:t>
      </w:r>
      <w:r>
        <w:t>Witolda Barczewskiego.</w:t>
      </w:r>
    </w:p>
    <w:p w14:paraId="71A35050" w14:textId="77777777" w:rsidR="00FF102E" w:rsidRDefault="0054444C">
      <w:pPr>
        <w:pStyle w:val="Normal0"/>
        <w:spacing w:before="120" w:after="120"/>
        <w:ind w:firstLine="227"/>
        <w:jc w:val="left"/>
      </w:pPr>
      <w:r>
        <w:tab/>
        <w:t>Zarządzenie nie rodzi skutków finansowych.</w:t>
      </w:r>
    </w:p>
    <w:sectPr w:rsidR="00FF102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02E"/>
    <w:rsid w:val="00102205"/>
    <w:rsid w:val="002821F4"/>
    <w:rsid w:val="002D2E2B"/>
    <w:rsid w:val="003575F9"/>
    <w:rsid w:val="003E529C"/>
    <w:rsid w:val="00452035"/>
    <w:rsid w:val="0054444C"/>
    <w:rsid w:val="00890CEE"/>
    <w:rsid w:val="00901701"/>
    <w:rsid w:val="00FF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F150CB"/>
  <w15:docId w15:val="{C1A82A6F-FEBA-459E-9988-99AF7A499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3E52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3E52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character" w:customStyle="1" w:styleId="Nagwek2Znak">
    <w:name w:val="Nagłówek 2 Znak"/>
    <w:basedOn w:val="Domylnaczcionkaakapitu"/>
    <w:link w:val="Nagwek2"/>
    <w:rsid w:val="003E52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E52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semiHidden/>
    <w:unhideWhenUsed/>
    <w:rsid w:val="00890CE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90C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90CE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90C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90CEE"/>
    <w:rPr>
      <w:b/>
      <w:bCs/>
    </w:rPr>
  </w:style>
  <w:style w:type="paragraph" w:styleId="Tekstdymka">
    <w:name w:val="Balloon Text"/>
    <w:basedOn w:val="Normalny"/>
    <w:link w:val="TekstdymkaZnak"/>
    <w:rsid w:val="00890C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0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Komisji do rozpatrzenia wniosków o^udzielenie dotacji na prace konserwatorskie, restauratorskie lub roboty budowlane przy zabytku wpisanym do rejestru zabytków znajdującym się na terenie Gminy Miasto Elbląg</dc:subject>
  <dc:creator>dobin</dc:creator>
  <cp:lastModifiedBy>Dominika Binder</cp:lastModifiedBy>
  <cp:revision>10</cp:revision>
  <dcterms:created xsi:type="dcterms:W3CDTF">2020-02-24T10:47:00Z</dcterms:created>
  <dcterms:modified xsi:type="dcterms:W3CDTF">2020-12-29T09:49:00Z</dcterms:modified>
  <cp:category>Akt prawny</cp:category>
</cp:coreProperties>
</file>