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E7B0A">
      <w:pPr>
        <w:jc w:val="center"/>
        <w:rPr>
          <w:b/>
          <w:caps/>
        </w:rPr>
      </w:pPr>
      <w:r>
        <w:rPr>
          <w:b/>
          <w:caps/>
        </w:rPr>
        <w:t>Zarządzenie Nr 488/2020</w:t>
      </w:r>
      <w:r>
        <w:rPr>
          <w:b/>
          <w:caps/>
        </w:rPr>
        <w:br/>
        <w:t>Prezydenta Miasta Elbląg</w:t>
      </w:r>
    </w:p>
    <w:p w:rsidR="00A77B3E" w:rsidRDefault="00CE7B0A">
      <w:pPr>
        <w:spacing w:before="280" w:after="280"/>
        <w:jc w:val="center"/>
        <w:rPr>
          <w:b/>
          <w:caps/>
        </w:rPr>
      </w:pPr>
      <w:r>
        <w:t xml:space="preserve">z dnia 8 grudnia </w:t>
      </w:r>
      <w:bookmarkStart w:id="0" w:name="_GoBack"/>
      <w:bookmarkEnd w:id="0"/>
      <w:r>
        <w:t>2020 r.</w:t>
      </w:r>
    </w:p>
    <w:p w:rsidR="00A77B3E" w:rsidRDefault="00CE7B0A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CE7B0A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1740) oraz § 16 Zasad nabywania, zbywania i obciążania nieruchomości Gminy Miasto Elbląg oraz ich w</w:t>
      </w:r>
      <w:r>
        <w:rPr>
          <w:color w:val="000000"/>
          <w:u w:color="000000"/>
        </w:rPr>
        <w:t>ydzierżawiania lub wynajmowania na czas oznaczony dłuższy niż trzy lata lub czas nieoznaczony, stanowiących załącznik do uchwały Nr XIV/265/2008 Rady Miejskiej w Elblągu z dnia 24 kwietnia 2008 r. w sprawie określenia zasad nabywania, zbywania i obciążania</w:t>
      </w:r>
      <w:r>
        <w:rPr>
          <w:color w:val="000000"/>
          <w:u w:color="000000"/>
        </w:rPr>
        <w:t xml:space="preserve">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CE7B0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CE7B0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</w:t>
      </w:r>
      <w:r>
        <w:rPr>
          <w:color w:val="000000"/>
          <w:u w:color="000000"/>
        </w:rPr>
        <w:t>ciążyć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CE7B0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</w:t>
      </w:r>
      <w:r>
        <w:rPr>
          <w:color w:val="000000"/>
          <w:u w:color="000000"/>
        </w:rPr>
        <w:t>unki ustanowienia służebności zostaną określone w protokole z rokowań.</w:t>
      </w:r>
    </w:p>
    <w:p w:rsidR="00A77B3E" w:rsidRDefault="00CE7B0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E7B0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A2A55"/>
    <w:rsid w:val="00CE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2020-12-15T12:46:00Z</dcterms:created>
  <dcterms:modified xsi:type="dcterms:W3CDTF">2020-12-15T12:46:00Z</dcterms:modified>
  <cp:category>Akt prawny</cp:category>
</cp:coreProperties>
</file>