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100B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484/2020</w:t>
      </w:r>
      <w:r>
        <w:rPr>
          <w:b/>
          <w:caps/>
        </w:rPr>
        <w:br/>
        <w:t>Prezydenta Miasta Elbląg</w:t>
      </w:r>
    </w:p>
    <w:p w:rsidR="00A77B3E" w:rsidRDefault="00F100B4">
      <w:pPr>
        <w:spacing w:before="280" w:after="280"/>
        <w:jc w:val="center"/>
        <w:rPr>
          <w:b/>
          <w:caps/>
        </w:rPr>
      </w:pPr>
      <w:r>
        <w:t>z dnia 8 grudnia 2020 r.</w:t>
      </w:r>
    </w:p>
    <w:p w:rsidR="00A77B3E" w:rsidRDefault="00F100B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100B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1990)</w:t>
      </w:r>
    </w:p>
    <w:p w:rsidR="00A77B3E" w:rsidRDefault="00F100B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</w:t>
      </w:r>
      <w:r>
        <w:rPr>
          <w:color w:val="000000"/>
          <w:u w:color="000000"/>
        </w:rPr>
        <w:t>eruchomości zostaną ustalone w umowach dzierżawy.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</w:t>
      </w:r>
      <w:r>
        <w:rPr>
          <w:color w:val="000000"/>
          <w:u w:color="000000"/>
        </w:rPr>
        <w:t>ie na tablicy ogłoszeń w siedzibie Urzędu Miejskiego na okres 21 dni oraz umieszczenie na stronach internetowych Urzędu Miejskiego w Elblągu, a ponadto informacja o jego wywieszeniu podana zostanie do wiadomości publicznej poprzez ogłoszenie w prasie lokal</w:t>
      </w:r>
      <w:r>
        <w:rPr>
          <w:color w:val="000000"/>
          <w:u w:color="000000"/>
        </w:rPr>
        <w:t>nej.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100B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100B4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484/2020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grudnia</w:t>
      </w:r>
      <w:r>
        <w:rPr>
          <w:color w:val="000000"/>
          <w:u w:color="000000"/>
        </w:rPr>
        <w:t xml:space="preserve"> 2020 r.</w:t>
      </w:r>
    </w:p>
    <w:p w:rsidR="00A77B3E" w:rsidRDefault="00F100B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52"/>
        <w:gridCol w:w="934"/>
        <w:gridCol w:w="1961"/>
        <w:gridCol w:w="1238"/>
        <w:gridCol w:w="1383"/>
        <w:gridCol w:w="2844"/>
        <w:gridCol w:w="3017"/>
        <w:gridCol w:w="1484"/>
      </w:tblGrid>
      <w:tr w:rsidR="0019368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 dzierżawy</w:t>
            </w:r>
          </w:p>
          <w:p w:rsidR="00193687" w:rsidRDefault="00F100B4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Stawka czynszu dzierżawnego</w:t>
            </w:r>
          </w:p>
        </w:tc>
      </w:tr>
      <w:tr w:rsidR="0019368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193687" w:rsidRDefault="00F100B4"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93687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</w:tr>
      <w:tr w:rsidR="00193687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8,1530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0,0048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Królewiecka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193687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EL1E/00049852/5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Morszyńska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  <w:tr w:rsidR="00193687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EL1E/00031815/5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0,6769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0,4300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ul. Janusza Korczaka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193687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580/3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EL1E/00031813/1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0,0036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ul. Pułtuska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zieleń, tereny mieszkaniowe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00B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24,40 zł/rok</w:t>
            </w:r>
          </w:p>
        </w:tc>
      </w:tr>
    </w:tbl>
    <w:p w:rsidR="00A77B3E" w:rsidRDefault="00F100B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jest w terminie 3 miesięcy od początku okresu </w:t>
      </w:r>
      <w:r>
        <w:rPr>
          <w:color w:val="000000"/>
          <w:u w:color="000000"/>
        </w:rPr>
        <w:t>rozliczeniowego.</w:t>
      </w:r>
    </w:p>
    <w:p w:rsidR="00A77B3E" w:rsidRDefault="00F100B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F100B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F100B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93687"/>
    <w:rsid w:val="00A77B3E"/>
    <w:rsid w:val="00CA2A55"/>
    <w:rsid w:val="00F1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4C76D0-96E9-4EEB-8ED5-60585769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484/2020 z dnia 8 grudnia 2020 r.</vt:lpstr>
      <vt:lpstr/>
    </vt:vector>
  </TitlesOfParts>
  <Company>Prezydent Miasta Elbląg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484/2020 z dnia 8 grudnia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2020-12-09T09:59:00Z</dcterms:created>
  <dcterms:modified xsi:type="dcterms:W3CDTF">2020-12-09T09:59:00Z</dcterms:modified>
  <cp:category>Akt prawny</cp:category>
</cp:coreProperties>
</file>