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B600B">
      <w:pPr>
        <w:jc w:val="center"/>
        <w:rPr>
          <w:b/>
          <w:caps/>
        </w:rPr>
      </w:pPr>
      <w:r>
        <w:rPr>
          <w:b/>
          <w:caps/>
        </w:rPr>
        <w:t>Zarządzenie Nr 462/2020</w:t>
      </w:r>
      <w:r>
        <w:rPr>
          <w:b/>
          <w:caps/>
        </w:rPr>
        <w:br/>
        <w:t>Prezydenta Miasta Elbląg</w:t>
      </w:r>
    </w:p>
    <w:p w:rsidR="00A77B3E" w:rsidRDefault="003B600B">
      <w:pPr>
        <w:spacing w:before="280" w:after="280"/>
        <w:jc w:val="center"/>
        <w:rPr>
          <w:b/>
          <w:caps/>
        </w:rPr>
      </w:pPr>
      <w:r>
        <w:t>z dnia 23 listopada</w:t>
      </w:r>
      <w:r>
        <w:t> 2020 r.</w:t>
      </w:r>
    </w:p>
    <w:p w:rsidR="00A77B3E" w:rsidRDefault="003B600B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3B600B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3B600B">
      <w:pPr>
        <w:spacing w:before="120" w:after="120"/>
        <w:jc w:val="center"/>
      </w:pPr>
      <w:r>
        <w:t>zarządza się, co następuje: 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załączniku do niniejszego zarządzenia.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</w:t>
      </w:r>
      <w:r>
        <w:rPr>
          <w:color w:val="000000"/>
          <w:u w:color="000000"/>
        </w:rPr>
        <w:t>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3B60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B600B" w:rsidRDefault="003B600B">
      <w:pPr>
        <w:keepLines/>
        <w:spacing w:before="120" w:after="120"/>
        <w:rPr>
          <w:color w:val="000000"/>
          <w:u w:color="000000"/>
        </w:rPr>
        <w:sectPr w:rsidR="003B600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B600B">
      <w:pPr>
        <w:keepNext/>
        <w:ind w:left="405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462/2020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23 listopada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3B600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</w:t>
      </w:r>
      <w:r>
        <w:rPr>
          <w:b/>
          <w:color w:val="000000"/>
          <w:u w:color="000000"/>
        </w:rPr>
        <w:t>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6677A7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6677A7" w:rsidRDefault="003B600B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6677A7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6677A7" w:rsidRDefault="003B600B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6677A7" w:rsidRDefault="003B600B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6677A7" w:rsidRDefault="003B600B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6677A7" w:rsidRDefault="003B600B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6677A7" w:rsidRDefault="003B600B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6677A7" w:rsidRDefault="003B600B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677A7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left"/>
              <w:rPr>
                <w:color w:val="000000"/>
                <w:u w:color="000000"/>
              </w:rPr>
            </w:pPr>
            <w:r>
              <w:t>Jana</w:t>
            </w:r>
            <w:r>
              <w:t xml:space="preserve"> Matejki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58,7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310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0,0368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EL1E/00042183/5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204.400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6677A7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left"/>
              <w:rPr>
                <w:color w:val="000000"/>
                <w:u w:color="000000"/>
              </w:rPr>
            </w:pPr>
            <w: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38,2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278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0,0442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EL1E/00036212/3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101.400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6677A7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left"/>
              <w:rPr>
                <w:color w:val="000000"/>
                <w:u w:color="000000"/>
              </w:rPr>
            </w:pPr>
            <w:r>
              <w:t>Żeglarska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31,3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452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0,0129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EL1E/00031884/9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81.800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60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6677A7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3B600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</w:t>
            </w:r>
            <w:r>
              <w:rPr>
                <w:sz w:val="16"/>
              </w:rPr>
              <w:t>o gospodarce nieruchomościami nabywają nieruchomość za cenę określoną na podstawie art.67 ust.3 ustawy o gospodarce nieruchomościami </w:t>
            </w:r>
          </w:p>
        </w:tc>
      </w:tr>
      <w:tr w:rsidR="006677A7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3B600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</w:t>
            </w:r>
            <w:r>
              <w:rPr>
                <w:sz w:val="16"/>
              </w:rPr>
              <w:t>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6677A7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3B600B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B600B"/>
    <w:rsid w:val="006677A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4A93F1-CDB2-41AB-93E4-5168884F3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2020-11-30T09:41:00Z</dcterms:created>
  <dcterms:modified xsi:type="dcterms:W3CDTF">2020-11-30T08:43:00Z</dcterms:modified>
  <cp:category>Akt prawny</cp:category>
</cp:coreProperties>
</file>