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843" w:rsidRPr="00E40816" w:rsidRDefault="00222DBA" w:rsidP="00E40816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87757" w:rsidRPr="00E40816">
        <w:rPr>
          <w:rFonts w:ascii="Times New Roman" w:hAnsi="Times New Roman" w:cs="Times New Roman"/>
          <w:b/>
          <w:sz w:val="24"/>
          <w:szCs w:val="24"/>
        </w:rPr>
        <w:t>ZARZĄDZENIE NR 463/2019</w:t>
      </w:r>
    </w:p>
    <w:p w:rsidR="00A87757" w:rsidRPr="00E40816" w:rsidRDefault="00A87757" w:rsidP="00E40816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E40816">
        <w:rPr>
          <w:rFonts w:ascii="Times New Roman" w:hAnsi="Times New Roman" w:cs="Times New Roman"/>
          <w:b/>
          <w:sz w:val="24"/>
          <w:szCs w:val="24"/>
        </w:rPr>
        <w:t>PREZYDENTA MIASTA ELBLĄG</w:t>
      </w:r>
    </w:p>
    <w:p w:rsidR="00A87757" w:rsidRPr="00E40816" w:rsidRDefault="00222DBA" w:rsidP="00222DBA">
      <w:pPr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40816" w:rsidRPr="00E40816">
        <w:rPr>
          <w:rFonts w:ascii="Times New Roman" w:hAnsi="Times New Roman" w:cs="Times New Roman"/>
          <w:sz w:val="24"/>
          <w:szCs w:val="24"/>
        </w:rPr>
        <w:t>z</w:t>
      </w:r>
      <w:r w:rsidR="00A87757" w:rsidRPr="00E40816">
        <w:rPr>
          <w:rFonts w:ascii="Times New Roman" w:hAnsi="Times New Roman" w:cs="Times New Roman"/>
          <w:sz w:val="24"/>
          <w:szCs w:val="24"/>
        </w:rPr>
        <w:t xml:space="preserve"> dnia 14 października 2019 r.</w:t>
      </w:r>
    </w:p>
    <w:p w:rsidR="00A87757" w:rsidRDefault="00E40816">
      <w:pPr>
        <w:rPr>
          <w:rFonts w:ascii="Times New Roman" w:hAnsi="Times New Roman" w:cs="Times New Roman"/>
          <w:b/>
          <w:sz w:val="24"/>
          <w:szCs w:val="24"/>
        </w:rPr>
      </w:pPr>
      <w:r w:rsidRPr="00E40816">
        <w:rPr>
          <w:rFonts w:ascii="Times New Roman" w:hAnsi="Times New Roman" w:cs="Times New Roman"/>
          <w:b/>
          <w:sz w:val="24"/>
          <w:szCs w:val="24"/>
        </w:rPr>
        <w:t>w</w:t>
      </w:r>
      <w:r w:rsidR="00A87757" w:rsidRPr="00E40816">
        <w:rPr>
          <w:rFonts w:ascii="Times New Roman" w:hAnsi="Times New Roman" w:cs="Times New Roman"/>
          <w:b/>
          <w:sz w:val="24"/>
          <w:szCs w:val="24"/>
        </w:rPr>
        <w:t xml:space="preserve"> sprawie przeniesienia na rzecz Gminy Miasto Elbląg prawa użytkowania wieczystego nieruchomości gruntowych położonych w Elblągu w zamian za wygaśnięcie zobowiązań po</w:t>
      </w:r>
      <w:r>
        <w:rPr>
          <w:rFonts w:ascii="Times New Roman" w:hAnsi="Times New Roman" w:cs="Times New Roman"/>
          <w:b/>
          <w:sz w:val="24"/>
          <w:szCs w:val="24"/>
        </w:rPr>
        <w:t>datkowych</w:t>
      </w:r>
    </w:p>
    <w:p w:rsidR="00E40816" w:rsidRPr="00E40816" w:rsidRDefault="00E40816">
      <w:pPr>
        <w:rPr>
          <w:rFonts w:ascii="Times New Roman" w:hAnsi="Times New Roman" w:cs="Times New Roman"/>
          <w:b/>
          <w:sz w:val="24"/>
          <w:szCs w:val="24"/>
        </w:rPr>
      </w:pPr>
    </w:p>
    <w:p w:rsidR="00A87757" w:rsidRPr="00E40816" w:rsidRDefault="00A87757" w:rsidP="00E40816">
      <w:pPr>
        <w:jc w:val="both"/>
        <w:rPr>
          <w:rFonts w:ascii="Times New Roman" w:hAnsi="Times New Roman" w:cs="Times New Roman"/>
          <w:sz w:val="24"/>
          <w:szCs w:val="24"/>
        </w:rPr>
      </w:pPr>
      <w:r w:rsidRPr="00E40816">
        <w:rPr>
          <w:rFonts w:ascii="Times New Roman" w:hAnsi="Times New Roman" w:cs="Times New Roman"/>
          <w:sz w:val="24"/>
          <w:szCs w:val="24"/>
        </w:rPr>
        <w:t>Na podstawie art. 66 § pkt 2 i  § 2 pkt 2 ustawy z dnia 29 sierpnia 1997 r. – Ordynacja podatkowa (</w:t>
      </w:r>
      <w:proofErr w:type="spellStart"/>
      <w:r w:rsidRPr="00E40816">
        <w:rPr>
          <w:rFonts w:ascii="Times New Roman" w:hAnsi="Times New Roman" w:cs="Times New Roman"/>
          <w:sz w:val="24"/>
          <w:szCs w:val="24"/>
        </w:rPr>
        <w:t>t.j.Dz.U</w:t>
      </w:r>
      <w:proofErr w:type="spellEnd"/>
      <w:r w:rsidRPr="00E40816">
        <w:rPr>
          <w:rFonts w:ascii="Times New Roman" w:hAnsi="Times New Roman" w:cs="Times New Roman"/>
          <w:sz w:val="24"/>
          <w:szCs w:val="24"/>
        </w:rPr>
        <w:t>. z 2019r. poz.900 z późn.zm.),</w:t>
      </w:r>
    </w:p>
    <w:p w:rsidR="00A87757" w:rsidRPr="00E40816" w:rsidRDefault="00A87757" w:rsidP="00A87757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E40816">
        <w:rPr>
          <w:rFonts w:ascii="Times New Roman" w:hAnsi="Times New Roman" w:cs="Times New Roman"/>
          <w:b/>
          <w:sz w:val="24"/>
          <w:szCs w:val="24"/>
        </w:rPr>
        <w:t>zarządza się co następuje:</w:t>
      </w:r>
    </w:p>
    <w:p w:rsidR="00A87757" w:rsidRPr="00E40816" w:rsidRDefault="00A87757" w:rsidP="00E40816">
      <w:pPr>
        <w:jc w:val="both"/>
        <w:rPr>
          <w:rFonts w:ascii="Times New Roman" w:hAnsi="Times New Roman" w:cs="Times New Roman"/>
          <w:sz w:val="24"/>
          <w:szCs w:val="24"/>
        </w:rPr>
      </w:pPr>
      <w:r w:rsidRPr="00E40816">
        <w:rPr>
          <w:rFonts w:ascii="Times New Roman" w:hAnsi="Times New Roman" w:cs="Times New Roman"/>
          <w:b/>
          <w:sz w:val="24"/>
          <w:szCs w:val="24"/>
        </w:rPr>
        <w:t>§1.</w:t>
      </w:r>
      <w:r w:rsidRPr="00E40816">
        <w:rPr>
          <w:rFonts w:ascii="Times New Roman" w:hAnsi="Times New Roman" w:cs="Times New Roman"/>
          <w:sz w:val="24"/>
          <w:szCs w:val="24"/>
        </w:rPr>
        <w:t xml:space="preserve">1 Postanawia się zawrzeć umowę o przeniesieniu przez Przedsiębiorstwo Produkcyjno- Usługowo Handlowo-Transportowe „SIERADEX” Józef Królak Spółka Jawna z/s w Sieradzu na rzecz Gminy Miasto Elbląg, w zamian za zaległości podatkowe z tytułu podatku, </w:t>
      </w:r>
      <w:r w:rsidR="00E40816">
        <w:rPr>
          <w:rFonts w:ascii="Times New Roman" w:hAnsi="Times New Roman" w:cs="Times New Roman"/>
          <w:sz w:val="24"/>
          <w:szCs w:val="24"/>
        </w:rPr>
        <w:t>s</w:t>
      </w:r>
      <w:r w:rsidRPr="00E40816">
        <w:rPr>
          <w:rFonts w:ascii="Times New Roman" w:hAnsi="Times New Roman" w:cs="Times New Roman"/>
          <w:sz w:val="24"/>
          <w:szCs w:val="24"/>
        </w:rPr>
        <w:t>tanowiącego dochody budżetu gminy – prawa użytkowania wieczystego</w:t>
      </w:r>
      <w:r w:rsidR="0057248A" w:rsidRPr="00E40816">
        <w:rPr>
          <w:rFonts w:ascii="Times New Roman" w:hAnsi="Times New Roman" w:cs="Times New Roman"/>
          <w:sz w:val="24"/>
          <w:szCs w:val="24"/>
        </w:rPr>
        <w:t xml:space="preserve"> niezabudowanych nieruchomości gruntowych, stanowiących własność Gminy Miasto Elbląg, położonych w Elblągu przy ul. Rybnej 20, oznaczonych w ewidencji gruntów i budynków w obrębie 21, jako:</w:t>
      </w:r>
    </w:p>
    <w:p w:rsidR="0057248A" w:rsidRPr="00E40816" w:rsidRDefault="00E40816" w:rsidP="00E4081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7248A" w:rsidRPr="00E40816">
        <w:rPr>
          <w:rFonts w:ascii="Times New Roman" w:hAnsi="Times New Roman" w:cs="Times New Roman"/>
          <w:sz w:val="24"/>
          <w:szCs w:val="24"/>
        </w:rPr>
        <w:t>ziałka nr 1/21 o pow.0,5223 ha, dla której Sąd Rejonowy w Elblągu prowadzi księgę wieczystą KW Nr EL1E/00078615/4;</w:t>
      </w:r>
    </w:p>
    <w:p w:rsidR="0057248A" w:rsidRPr="00E40816" w:rsidRDefault="00E40816" w:rsidP="00E4081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7248A" w:rsidRPr="00E40816">
        <w:rPr>
          <w:rFonts w:ascii="Times New Roman" w:hAnsi="Times New Roman" w:cs="Times New Roman"/>
          <w:sz w:val="24"/>
          <w:szCs w:val="24"/>
        </w:rPr>
        <w:t>ziałka nr 1/19 o pow.0,2898 ha, dla której Sąd Rejonowy w Elblągu prowadzi księgę wieczystą KW NR EL1E/00096135/7;</w:t>
      </w:r>
    </w:p>
    <w:p w:rsidR="0057248A" w:rsidRPr="00E40816" w:rsidRDefault="00E40816" w:rsidP="00E4081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57248A" w:rsidRPr="00E40816">
        <w:rPr>
          <w:rFonts w:ascii="Times New Roman" w:hAnsi="Times New Roman" w:cs="Times New Roman"/>
          <w:sz w:val="24"/>
          <w:szCs w:val="24"/>
        </w:rPr>
        <w:t>dział w działce nr 1/16 pow. o pow. 0,1180 ha, stanowiącej drogę, dla której Sąd Rejonowy w Elblągu prowadzi księgę wieczystą KW NR EL1E/00078617/8;</w:t>
      </w:r>
    </w:p>
    <w:p w:rsidR="0057248A" w:rsidRPr="00E40816" w:rsidRDefault="00E40816" w:rsidP="00E4081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57248A" w:rsidRPr="00E40816">
        <w:rPr>
          <w:rFonts w:ascii="Times New Roman" w:hAnsi="Times New Roman" w:cs="Times New Roman"/>
          <w:sz w:val="24"/>
          <w:szCs w:val="24"/>
        </w:rPr>
        <w:t>dział w działce nr 1/15 o pow. 0,1685 ha, stanowiącej drogę, dla której Sąd Rejonowy w Elblągu prowadzi księgę wieczystą KW NR EL1E/00077321/1.</w:t>
      </w:r>
    </w:p>
    <w:p w:rsidR="0057248A" w:rsidRPr="00E40816" w:rsidRDefault="00E40816" w:rsidP="00E40816">
      <w:pPr>
        <w:jc w:val="both"/>
        <w:rPr>
          <w:rFonts w:ascii="Times New Roman" w:hAnsi="Times New Roman" w:cs="Times New Roman"/>
          <w:sz w:val="24"/>
          <w:szCs w:val="24"/>
        </w:rPr>
      </w:pPr>
      <w:r w:rsidRPr="00E40816">
        <w:rPr>
          <w:rFonts w:ascii="Times New Roman" w:hAnsi="Times New Roman" w:cs="Times New Roman"/>
          <w:sz w:val="24"/>
          <w:szCs w:val="24"/>
        </w:rPr>
        <w:t>2. W</w:t>
      </w:r>
      <w:r w:rsidR="0057248A" w:rsidRPr="00E40816">
        <w:rPr>
          <w:rFonts w:ascii="Times New Roman" w:hAnsi="Times New Roman" w:cs="Times New Roman"/>
          <w:sz w:val="24"/>
          <w:szCs w:val="24"/>
        </w:rPr>
        <w:t xml:space="preserve"> wyniku przeniesienia na rzecz Gminy Miasto Elbląg prawa użytkowania wieczystego nieruchomości, o których mowa w ust.1, wygasną zobowiązania podatkowe w wysokości równej</w:t>
      </w:r>
      <w:r w:rsidRPr="00E40816">
        <w:rPr>
          <w:rFonts w:ascii="Times New Roman" w:hAnsi="Times New Roman" w:cs="Times New Roman"/>
          <w:sz w:val="24"/>
          <w:szCs w:val="24"/>
        </w:rPr>
        <w:t xml:space="preserve"> wartości tego prawa, określonej przez rzeczoznawcę majątkowego.</w:t>
      </w:r>
    </w:p>
    <w:p w:rsidR="00E40816" w:rsidRPr="00E40816" w:rsidRDefault="00E40816" w:rsidP="00E40816">
      <w:pPr>
        <w:jc w:val="both"/>
        <w:rPr>
          <w:rFonts w:ascii="Times New Roman" w:hAnsi="Times New Roman" w:cs="Times New Roman"/>
          <w:sz w:val="24"/>
          <w:szCs w:val="24"/>
        </w:rPr>
      </w:pPr>
      <w:r w:rsidRPr="00E40816">
        <w:rPr>
          <w:rFonts w:ascii="Times New Roman" w:hAnsi="Times New Roman" w:cs="Times New Roman"/>
          <w:sz w:val="24"/>
          <w:szCs w:val="24"/>
        </w:rPr>
        <w:t>3. Szczegółowe warunki przeniesienia praw do nieruchomości zostaną ustalone w protokole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40816">
        <w:rPr>
          <w:rFonts w:ascii="Times New Roman" w:hAnsi="Times New Roman" w:cs="Times New Roman"/>
          <w:sz w:val="24"/>
          <w:szCs w:val="24"/>
        </w:rPr>
        <w:t xml:space="preserve"> z rokowań.</w:t>
      </w:r>
    </w:p>
    <w:p w:rsidR="00E40816" w:rsidRPr="00E40816" w:rsidRDefault="00E40816" w:rsidP="0057248A">
      <w:pPr>
        <w:rPr>
          <w:rFonts w:ascii="Times New Roman" w:hAnsi="Times New Roman" w:cs="Times New Roman"/>
          <w:sz w:val="24"/>
          <w:szCs w:val="24"/>
        </w:rPr>
      </w:pPr>
      <w:r w:rsidRPr="00E40816">
        <w:rPr>
          <w:rFonts w:ascii="Times New Roman" w:hAnsi="Times New Roman" w:cs="Times New Roman"/>
          <w:b/>
          <w:sz w:val="24"/>
          <w:szCs w:val="24"/>
        </w:rPr>
        <w:t>§ 2.</w:t>
      </w:r>
      <w:r w:rsidRPr="00E40816">
        <w:rPr>
          <w:rFonts w:ascii="Times New Roman" w:hAnsi="Times New Roman" w:cs="Times New Roman"/>
          <w:sz w:val="24"/>
          <w:szCs w:val="24"/>
        </w:rPr>
        <w:t xml:space="preserve"> Wykonanie zarządzenia nastąpi w drodze umowy w formie aktu notarialnego.</w:t>
      </w:r>
    </w:p>
    <w:p w:rsidR="00E40816" w:rsidRDefault="00E40816" w:rsidP="0057248A">
      <w:pPr>
        <w:rPr>
          <w:rFonts w:ascii="Times New Roman" w:hAnsi="Times New Roman" w:cs="Times New Roman"/>
          <w:sz w:val="24"/>
          <w:szCs w:val="24"/>
        </w:rPr>
      </w:pPr>
      <w:r w:rsidRPr="00E40816">
        <w:rPr>
          <w:rFonts w:ascii="Times New Roman" w:hAnsi="Times New Roman" w:cs="Times New Roman"/>
          <w:b/>
          <w:sz w:val="24"/>
          <w:szCs w:val="24"/>
        </w:rPr>
        <w:t>§ 3.</w:t>
      </w:r>
      <w:r w:rsidRPr="00E40816"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:rsidR="00E40816" w:rsidRDefault="00E40816" w:rsidP="0057248A">
      <w:pPr>
        <w:rPr>
          <w:rFonts w:ascii="Times New Roman" w:hAnsi="Times New Roman" w:cs="Times New Roman"/>
          <w:sz w:val="24"/>
          <w:szCs w:val="24"/>
        </w:rPr>
      </w:pPr>
    </w:p>
    <w:p w:rsidR="00E40816" w:rsidRDefault="00E40816" w:rsidP="0057248A">
      <w:pPr>
        <w:rPr>
          <w:rFonts w:ascii="Times New Roman" w:hAnsi="Times New Roman" w:cs="Times New Roman"/>
          <w:sz w:val="24"/>
          <w:szCs w:val="24"/>
        </w:rPr>
      </w:pPr>
    </w:p>
    <w:p w:rsidR="00E40816" w:rsidRDefault="00E40816" w:rsidP="0057248A">
      <w:pPr>
        <w:rPr>
          <w:rFonts w:ascii="Times New Roman" w:hAnsi="Times New Roman" w:cs="Times New Roman"/>
          <w:sz w:val="24"/>
          <w:szCs w:val="24"/>
        </w:rPr>
      </w:pPr>
    </w:p>
    <w:p w:rsidR="00E40816" w:rsidRDefault="00E40816" w:rsidP="00E40816">
      <w:pPr>
        <w:tabs>
          <w:tab w:val="left" w:pos="60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40816" w:rsidRDefault="00E40816" w:rsidP="00E40816">
      <w:pPr>
        <w:tabs>
          <w:tab w:val="left" w:pos="6036"/>
        </w:tabs>
        <w:rPr>
          <w:rFonts w:ascii="Times New Roman" w:hAnsi="Times New Roman" w:cs="Times New Roman"/>
          <w:sz w:val="24"/>
          <w:szCs w:val="24"/>
        </w:rPr>
      </w:pPr>
    </w:p>
    <w:p w:rsidR="00E40816" w:rsidRDefault="00E40816" w:rsidP="00E40816">
      <w:pPr>
        <w:tabs>
          <w:tab w:val="left" w:pos="6036"/>
        </w:tabs>
        <w:rPr>
          <w:rFonts w:ascii="Times New Roman" w:hAnsi="Times New Roman" w:cs="Times New Roman"/>
          <w:sz w:val="24"/>
          <w:szCs w:val="24"/>
        </w:rPr>
      </w:pPr>
    </w:p>
    <w:p w:rsidR="00E40816" w:rsidRPr="00222DBA" w:rsidRDefault="00E40816" w:rsidP="00E40816">
      <w:pPr>
        <w:tabs>
          <w:tab w:val="left" w:pos="60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2DBA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E40816" w:rsidRDefault="00E40816" w:rsidP="00E40816">
      <w:pPr>
        <w:tabs>
          <w:tab w:val="left" w:pos="603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Przedsiębiorstwo Produkcyjno-Usługowo-Handlowo-Transportowe „SIERADEX” Józef Królak Spółka jawna z/s w Sieradzu jest użytkownikiem wieczystym nieruchomości gruntowych, stanowiących własność Gminy Miasto Elbląg, położonych w Elblągu przy ul. Rybnej, oznaczonych w ewidencji gruntów i budynków, w obrębie 21, jako działki nr: 1/21, 1/19, 1/16, 1/15.</w:t>
      </w:r>
    </w:p>
    <w:p w:rsidR="00E40816" w:rsidRDefault="00222DBA" w:rsidP="00E40816">
      <w:pPr>
        <w:tabs>
          <w:tab w:val="left" w:pos="603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ustaleń Miejscowego p</w:t>
      </w:r>
      <w:r w:rsidR="00E40816">
        <w:rPr>
          <w:rFonts w:ascii="Times New Roman" w:hAnsi="Times New Roman" w:cs="Times New Roman"/>
          <w:sz w:val="24"/>
          <w:szCs w:val="24"/>
        </w:rPr>
        <w:t>lanu zagospodarowa</w:t>
      </w:r>
      <w:r>
        <w:rPr>
          <w:rFonts w:ascii="Times New Roman" w:hAnsi="Times New Roman" w:cs="Times New Roman"/>
          <w:sz w:val="24"/>
          <w:szCs w:val="24"/>
        </w:rPr>
        <w:t>n</w:t>
      </w:r>
      <w:r w:rsidR="00E40816">
        <w:rPr>
          <w:rFonts w:ascii="Times New Roman" w:hAnsi="Times New Roman" w:cs="Times New Roman"/>
          <w:sz w:val="24"/>
          <w:szCs w:val="24"/>
        </w:rPr>
        <w:t>ia przestrzennego</w:t>
      </w:r>
      <w:r>
        <w:rPr>
          <w:rFonts w:ascii="Times New Roman" w:hAnsi="Times New Roman" w:cs="Times New Roman"/>
          <w:sz w:val="24"/>
          <w:szCs w:val="24"/>
        </w:rPr>
        <w:t xml:space="preserve"> terenu Osiek- Junaków w Elblągu, przedmiotowe nieruchomości położone są w jednostce planistycznej U/PU – tereny usługowo- przemysłowe.</w:t>
      </w:r>
    </w:p>
    <w:p w:rsidR="00222DBA" w:rsidRDefault="00222DBA" w:rsidP="00E40816">
      <w:pPr>
        <w:tabs>
          <w:tab w:val="left" w:pos="603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Spółka wystąpiła z wnioskiem do Prezydenta Miasta Elbląg o przekazanie na rzecz Gminy Miasto Elbląg prawa użytkowania wieczystego ww. nieruchomości – w zamian za wygaśnięcie zobowiązania podatkowego z tytułu podatku od nieruchomości.</w:t>
      </w:r>
    </w:p>
    <w:p w:rsidR="00222DBA" w:rsidRDefault="00222DBA" w:rsidP="00E40816">
      <w:pPr>
        <w:tabs>
          <w:tab w:val="left" w:pos="603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Zaległości podatkowe Spółki wobec Gminy Miasto Elbląg, z tytułu podatku od nieruchomości wraz z odsetkami na dzień 19.09.2019r. wynoszą 424.801,30 zł.</w:t>
      </w:r>
    </w:p>
    <w:p w:rsidR="00222DBA" w:rsidRDefault="00222DBA" w:rsidP="00E40816">
      <w:pPr>
        <w:tabs>
          <w:tab w:val="left" w:pos="603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Łączna wartość prawa użytkowania wieczystego nieruchomości, będących przedmiotem nabycia przez Gminę Miasto Elbląg, w zamian za zaległości podatkowe, została określona przez rzeczoznawcę majątkowego na kwotę 466 117,00 zł.</w:t>
      </w:r>
    </w:p>
    <w:p w:rsidR="00222DBA" w:rsidRDefault="00222DBA" w:rsidP="00E40816">
      <w:pPr>
        <w:tabs>
          <w:tab w:val="left" w:pos="603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tej sytuacji zasadne jest przejęcie prawa użytkowania wieczystego ww. gruntów w zamian za wygaśnięcie zaległości podatkowych wobec Gminy Miasto Elbląg z tytułu podatku od nieruchomości.</w:t>
      </w:r>
    </w:p>
    <w:p w:rsidR="00E40816" w:rsidRDefault="00E40816" w:rsidP="00E40816">
      <w:pPr>
        <w:tabs>
          <w:tab w:val="left" w:pos="6036"/>
        </w:tabs>
        <w:rPr>
          <w:rFonts w:ascii="Times New Roman" w:hAnsi="Times New Roman" w:cs="Times New Roman"/>
          <w:sz w:val="24"/>
          <w:szCs w:val="24"/>
        </w:rPr>
      </w:pPr>
    </w:p>
    <w:p w:rsidR="00E40816" w:rsidRDefault="00E40816" w:rsidP="0057248A">
      <w:pPr>
        <w:rPr>
          <w:rFonts w:ascii="Times New Roman" w:hAnsi="Times New Roman" w:cs="Times New Roman"/>
          <w:sz w:val="24"/>
          <w:szCs w:val="24"/>
        </w:rPr>
      </w:pPr>
    </w:p>
    <w:p w:rsidR="00E40816" w:rsidRPr="00E40816" w:rsidRDefault="00E40816" w:rsidP="0057248A">
      <w:pPr>
        <w:rPr>
          <w:rFonts w:ascii="Times New Roman" w:hAnsi="Times New Roman" w:cs="Times New Roman"/>
          <w:sz w:val="24"/>
          <w:szCs w:val="24"/>
        </w:rPr>
      </w:pPr>
    </w:p>
    <w:sectPr w:rsidR="00E40816" w:rsidRPr="00E408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6469E4"/>
    <w:multiLevelType w:val="hybridMultilevel"/>
    <w:tmpl w:val="585C2748"/>
    <w:lvl w:ilvl="0" w:tplc="E8F20CAC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757"/>
    <w:rsid w:val="00222DBA"/>
    <w:rsid w:val="0057248A"/>
    <w:rsid w:val="008A3843"/>
    <w:rsid w:val="00A87757"/>
    <w:rsid w:val="00C02515"/>
    <w:rsid w:val="00E4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4B9083-BD62-4AFD-9A6D-B937441CB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24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2842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mariolasznajder1@wp.pl</dc:creator>
  <cp:keywords/>
  <dc:description/>
  <cp:lastModifiedBy>Katarzyna Zaborowska</cp:lastModifiedBy>
  <cp:revision>2</cp:revision>
  <dcterms:created xsi:type="dcterms:W3CDTF">2020-11-30T13:50:00Z</dcterms:created>
  <dcterms:modified xsi:type="dcterms:W3CDTF">2020-11-30T13:50:00Z</dcterms:modified>
</cp:coreProperties>
</file>