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27955">
      <w:pPr>
        <w:jc w:val="center"/>
        <w:rPr>
          <w:b/>
          <w:caps/>
        </w:rPr>
      </w:pPr>
      <w:r>
        <w:rPr>
          <w:b/>
          <w:caps/>
        </w:rPr>
        <w:t>Zarządzenie Nr 454/2020</w:t>
      </w:r>
      <w:r>
        <w:rPr>
          <w:b/>
          <w:caps/>
        </w:rPr>
        <w:br/>
        <w:t>Prezydenta Miasta Elbląg</w:t>
      </w:r>
    </w:p>
    <w:p w:rsidR="00A77B3E" w:rsidRDefault="00827955">
      <w:pPr>
        <w:spacing w:before="280" w:after="280"/>
        <w:jc w:val="center"/>
        <w:rPr>
          <w:b/>
          <w:caps/>
        </w:rPr>
      </w:pPr>
      <w:r>
        <w:t>z dnia 13 listopada</w:t>
      </w:r>
      <w:r>
        <w:t> 2020 r.</w:t>
      </w:r>
    </w:p>
    <w:p w:rsidR="00A77B3E" w:rsidRDefault="00827955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827955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65 ze zmianami) oraz §1 uchwały Nr XXIII/538/05 Rady Miejskiej w Elb</w:t>
      </w:r>
      <w:r>
        <w:t>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827955">
      <w:pPr>
        <w:spacing w:before="120" w:after="120"/>
        <w:jc w:val="center"/>
      </w:pPr>
      <w:r>
        <w:t>zarządza się, co następuje: </w:t>
      </w:r>
    </w:p>
    <w:p w:rsidR="00A77B3E" w:rsidRDefault="008279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</w:t>
      </w:r>
      <w:r>
        <w:t>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8279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</w:t>
      </w:r>
      <w:r>
        <w:rPr>
          <w:color w:val="000000"/>
          <w:u w:color="000000"/>
        </w:rPr>
        <w:t xml:space="preserve"> ceny sprzedaży lokali mieszkalnych, o których mowa w ust.1, w wysokościach jak w załączniku do niniejszego zarządzenia.</w:t>
      </w:r>
    </w:p>
    <w:p w:rsidR="00A77B3E" w:rsidRDefault="00827955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8279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</w:t>
      </w:r>
      <w:r>
        <w:rPr>
          <w:color w:val="000000"/>
          <w:u w:color="000000"/>
        </w:rPr>
        <w:t>mości przeznaczonych do zbycia, wymienionych w załączniku do niniejszego zarządzenia.</w:t>
      </w:r>
    </w:p>
    <w:p w:rsidR="00A77B3E" w:rsidRDefault="0082795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</w:t>
      </w:r>
      <w:r>
        <w:rPr>
          <w:color w:val="000000"/>
          <w:u w:color="000000"/>
        </w:rPr>
        <w:t>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8279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82795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827955" w:rsidRDefault="00827955">
      <w:pPr>
        <w:keepLines/>
        <w:spacing w:before="120" w:after="120"/>
        <w:rPr>
          <w:color w:val="000000"/>
          <w:u w:color="000000"/>
        </w:rPr>
        <w:sectPr w:rsidR="00827955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827955">
      <w:pPr>
        <w:ind w:left="7551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454/</w:t>
      </w:r>
      <w:r>
        <w:rPr>
          <w:color w:val="000000"/>
          <w:u w:color="000000"/>
        </w:rPr>
        <w:t>2020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13 listopada</w:t>
      </w:r>
      <w:bookmarkStart w:id="0" w:name="_GoBack"/>
      <w:bookmarkEnd w:id="0"/>
      <w:r>
        <w:rPr>
          <w:color w:val="000000"/>
          <w:u w:color="000000"/>
        </w:rPr>
        <w:t xml:space="preserve"> 2020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7B541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827955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3056"/>
        <w:gridCol w:w="1145"/>
        <w:gridCol w:w="976"/>
        <w:gridCol w:w="1107"/>
        <w:gridCol w:w="904"/>
        <w:gridCol w:w="919"/>
        <w:gridCol w:w="1049"/>
        <w:gridCol w:w="2077"/>
        <w:gridCol w:w="1733"/>
        <w:gridCol w:w="6"/>
        <w:gridCol w:w="1243"/>
      </w:tblGrid>
      <w:tr w:rsidR="007B541D">
        <w:trPr>
          <w:gridAfter w:val="1"/>
          <w:wAfter w:w="236" w:type="dxa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B541D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3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24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7B541D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 xml:space="preserve">w </w:t>
            </w:r>
            <w:r>
              <w:rPr>
                <w:color w:val="000000"/>
                <w:sz w:val="24"/>
                <w:u w:color="000000"/>
              </w:rPr>
              <w:t>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B541D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Pokorna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353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0,0291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EL1E/00032192/8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104.700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75</w:t>
            </w:r>
          </w:p>
        </w:tc>
      </w:tr>
      <w:tr w:rsidR="007B541D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Zagonowa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58,3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56/24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0,0473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EL1E/00037377/4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149.900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75</w:t>
            </w:r>
          </w:p>
        </w:tc>
      </w:tr>
      <w:tr w:rsidR="007B541D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Czerniakowska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45/23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0,0201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EL1E/00044061/8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96.600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75</w:t>
            </w:r>
          </w:p>
        </w:tc>
      </w:tr>
      <w:tr w:rsidR="007B541D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left"/>
              <w:rPr>
                <w:color w:val="000000"/>
                <w:u w:color="000000"/>
              </w:rPr>
            </w:pPr>
            <w:r>
              <w:rPr>
                <w:sz w:val="24"/>
              </w:rPr>
              <w:t>Lubraniecka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22/II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0,0632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EL1E/00031936/9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142.700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827955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70</w:t>
            </w:r>
          </w:p>
        </w:tc>
      </w:tr>
      <w:tr w:rsidR="007B541D">
        <w:tc>
          <w:tcPr>
            <w:tcW w:w="1486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B541D">
        <w:tc>
          <w:tcPr>
            <w:tcW w:w="1486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27955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7B541D">
        <w:tc>
          <w:tcPr>
            <w:tcW w:w="1486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27955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</w:t>
            </w:r>
            <w:r>
              <w:rPr>
                <w:sz w:val="16"/>
              </w:rPr>
              <w:t>określonych w powyższym wykazie dotyczy osób, którym przysługuje roszczenie o nabycie nieruchomości z mocy ustawy o gospodarce nieruchomościami lub odrębnych przepisów, jeżeli złożą wniosek o jej nabycie w terminie 6 tygodni, licząc od dnia wywieszenia wyk</w:t>
            </w:r>
            <w:r>
              <w:rPr>
                <w:sz w:val="16"/>
              </w:rPr>
              <w:t>azu. </w:t>
            </w:r>
          </w:p>
        </w:tc>
      </w:tr>
      <w:tr w:rsidR="007B541D">
        <w:tc>
          <w:tcPr>
            <w:tcW w:w="1486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7B541D">
        <w:tc>
          <w:tcPr>
            <w:tcW w:w="1486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2795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7B541D"/>
    <w:rsid w:val="0082795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2AAC14C-DC42-45F8-830A-0FCD18D20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2579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2020-11-18T12:47:00Z</dcterms:created>
  <dcterms:modified xsi:type="dcterms:W3CDTF">2020-11-18T12:47:00Z</dcterms:modified>
  <cp:category>Akt prawny</cp:category>
</cp:coreProperties>
</file>