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E2E27">
      <w:pPr>
        <w:jc w:val="center"/>
        <w:rPr>
          <w:b/>
          <w:caps/>
        </w:rPr>
      </w:pPr>
      <w:r>
        <w:rPr>
          <w:b/>
          <w:caps/>
        </w:rPr>
        <w:t>Zarządzenie Nr 430/2020</w:t>
      </w:r>
      <w:r>
        <w:rPr>
          <w:b/>
          <w:caps/>
        </w:rPr>
        <w:br/>
        <w:t>Prezydenta Miasta Elbląg</w:t>
      </w:r>
    </w:p>
    <w:p w:rsidR="00A77B3E" w:rsidRDefault="006E2E27">
      <w:pPr>
        <w:spacing w:before="280" w:after="280"/>
        <w:jc w:val="center"/>
        <w:rPr>
          <w:b/>
          <w:caps/>
        </w:rPr>
      </w:pPr>
      <w:r>
        <w:t>z dnia 2 listopada</w:t>
      </w:r>
      <w:r>
        <w:t> 2020 r.</w:t>
      </w:r>
    </w:p>
    <w:p w:rsidR="00A77B3E" w:rsidRDefault="006E2E27">
      <w:pPr>
        <w:keepNext/>
        <w:jc w:val="center"/>
      </w:pPr>
      <w:r>
        <w:rPr>
          <w:b/>
        </w:rPr>
        <w:t>w sprawie sporządzenia i ogłoszenia wykazu nieruchomości przeznaczonych do zbycia oraz udzielenia bonifikaty od ceny sprzedaży</w:t>
      </w:r>
    </w:p>
    <w:p w:rsidR="00A77B3E" w:rsidRDefault="006E2E27">
      <w:pPr>
        <w:keepLines/>
        <w:spacing w:before="120" w:after="120"/>
      </w:pPr>
      <w:r>
        <w:t xml:space="preserve">Na podstawie art. 35 ust. 1 i </w:t>
      </w:r>
      <w:r>
        <w:t>2, art. 37 ust. 2 pkt 6 i art. 68 ust. 1 pkt 8 ustawy z dnia 21 sierpnia 1997 r. o gospodarce nieruchomościami (</w:t>
      </w:r>
      <w:proofErr w:type="spellStart"/>
      <w:r>
        <w:t>t.j</w:t>
      </w:r>
      <w:proofErr w:type="spellEnd"/>
      <w:r>
        <w:t>. Dz.U. z 2020 r. poz. 65 ze zmianami) oraz § 1 ust. 1 pkt 1 i 2 uchwały Nr XX/534/2012 Rady Miejskiej w Elblągu z dnia 28 grudnia 2012r. w s</w:t>
      </w:r>
      <w:r>
        <w:t>prawie wyrażenia zgody na udzielanie bonifikat od ceny sprzedaży nieruchomości gruntowych wykorzystywanych na cele mieszkaniowe (</w:t>
      </w:r>
      <w:proofErr w:type="spellStart"/>
      <w:r>
        <w:t>t.j</w:t>
      </w:r>
      <w:proofErr w:type="spellEnd"/>
      <w:r>
        <w:t xml:space="preserve">. Dz. Urz. Woj. </w:t>
      </w:r>
      <w:proofErr w:type="spellStart"/>
      <w:r>
        <w:t>Warm</w:t>
      </w:r>
      <w:proofErr w:type="spellEnd"/>
      <w:r>
        <w:t>.-Mazur. z 2017r., poz. 981)</w:t>
      </w:r>
    </w:p>
    <w:p w:rsidR="00A77B3E" w:rsidRDefault="006E2E2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E2E2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</w:t>
      </w:r>
      <w:r>
        <w:t>ląg przeznacza się do zbycia nieruchomości, szczegółowo opisane w załączniku do niniejszego zarządzenia.</w:t>
      </w:r>
    </w:p>
    <w:p w:rsidR="00A77B3E" w:rsidRDefault="006E2E2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6E2E2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</w:t>
      </w:r>
      <w:r>
        <w:rPr>
          <w:color w:val="000000"/>
          <w:u w:color="000000"/>
        </w:rPr>
        <w:t>nych do zbycia, wymienionych w załączniku do niniejszego zarządzenia.</w:t>
      </w:r>
    </w:p>
    <w:p w:rsidR="00A77B3E" w:rsidRDefault="006E2E2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6E2E27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nieruchomości, o którym mowa w us</w:t>
      </w:r>
      <w:r>
        <w:rPr>
          <w:color w:val="000000"/>
          <w:u w:color="000000"/>
        </w:rPr>
        <w:t>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6E2E2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</w:t>
      </w:r>
      <w:r>
        <w:rPr>
          <w:color w:val="000000"/>
          <w:u w:color="000000"/>
        </w:rPr>
        <w:t>zarządzenia powierza się Dyrektorowi Departamentu Gospodarki Nieruchomościami i Geodezji.</w:t>
      </w:r>
    </w:p>
    <w:p w:rsidR="00A77B3E" w:rsidRDefault="006E2E2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E2E27" w:rsidRDefault="006E2E27">
      <w:pPr>
        <w:keepLines/>
        <w:spacing w:before="120" w:after="120"/>
        <w:rPr>
          <w:color w:val="000000"/>
          <w:u w:color="000000"/>
        </w:rPr>
        <w:sectPr w:rsidR="006E2E27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6E2E27">
      <w:pPr>
        <w:keepNext/>
        <w:spacing w:before="120"/>
        <w:ind w:left="415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430/</w:t>
      </w:r>
      <w:r>
        <w:rPr>
          <w:color w:val="000000"/>
          <w:u w:color="000000"/>
        </w:rPr>
        <w:t>2020 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 listopada</w:t>
      </w:r>
      <w:r>
        <w:rPr>
          <w:color w:val="000000"/>
          <w:u w:color="000000"/>
        </w:rPr>
        <w:t xml:space="preserve"> 2020 r. </w:t>
      </w:r>
      <w:r>
        <w:rPr>
          <w:color w:val="000000"/>
          <w:u w:color="000000"/>
        </w:rPr>
        <w:br/>
      </w:r>
      <w:bookmarkStart w:id="0" w:name="_GoBack"/>
      <w:bookmarkEnd w:id="0"/>
    </w:p>
    <w:p w:rsidR="00A77B3E" w:rsidRDefault="006E2E2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 </w:t>
      </w:r>
      <w:r>
        <w:rPr>
          <w:b/>
          <w:color w:val="000000"/>
          <w:u w:color="000000"/>
        </w:rPr>
        <w:br/>
        <w:t>nieruchomości przeznaczonych do sprzedaży w trybie art. 209a ustawy o gospodarce nieruchomościami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2922"/>
        <w:gridCol w:w="2067"/>
        <w:gridCol w:w="979"/>
        <w:gridCol w:w="995"/>
        <w:gridCol w:w="917"/>
        <w:gridCol w:w="2626"/>
        <w:gridCol w:w="1057"/>
        <w:gridCol w:w="1943"/>
        <w:gridCol w:w="1336"/>
      </w:tblGrid>
      <w:tr w:rsidR="00D51ADD">
        <w:trPr>
          <w:trHeight w:val="330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D51ADD" w:rsidRDefault="006E2E27">
            <w:pPr>
              <w:jc w:val="center"/>
            </w:pPr>
            <w:r>
              <w:rPr>
                <w:b/>
              </w:rPr>
              <w:t>od c</w:t>
            </w:r>
            <w:r>
              <w:rPr>
                <w:b/>
              </w:rPr>
              <w:t xml:space="preserve">eny </w:t>
            </w:r>
          </w:p>
        </w:tc>
      </w:tr>
      <w:tr w:rsidR="00D51ADD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51ADD">
        <w:trPr>
          <w:trHeight w:val="187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Księdza Wacława Osińskiego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EL1E/00031961/3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31/15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0,0704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Działka gruntu.</w:t>
            </w:r>
          </w:p>
          <w:p w:rsidR="00D51ADD" w:rsidRDefault="006E2E27">
            <w:pPr>
              <w:jc w:val="center"/>
            </w:pPr>
            <w:r>
              <w:rPr>
                <w:sz w:val="22"/>
              </w:rPr>
              <w:t xml:space="preserve"> Zbycie bezprzetargowo, na rzecz właścicieli lokali w budynku przy ul. Robotniczej 10-12.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własność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106.389  zł</w:t>
            </w:r>
            <w:r>
              <w:rPr>
                <w:color w:val="000000"/>
                <w:sz w:val="22"/>
                <w:u w:color="000000"/>
              </w:rPr>
              <w:t> </w:t>
            </w:r>
          </w:p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 xml:space="preserve">plus podatek VAT </w:t>
            </w:r>
            <w:r>
              <w:rPr>
                <w:color w:val="000000"/>
                <w:sz w:val="22"/>
                <w:u w:color="000000"/>
              </w:rPr>
              <w:t>zgodnie </w:t>
            </w:r>
            <w:r>
              <w:rPr>
                <w:color w:val="000000"/>
                <w:sz w:val="22"/>
                <w:u w:color="000000"/>
              </w:rPr>
              <w:br/>
              <w:t>z obowiązującymi przepisami 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E27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95%</w:t>
            </w:r>
          </w:p>
        </w:tc>
      </w:tr>
    </w:tbl>
    <w:p w:rsidR="00A77B3E" w:rsidRDefault="006E2E27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D51ADD">
        <w:trPr>
          <w:trHeight w:val="283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E2E27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 w:rsidR="00D51ADD"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E2E27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Pierwszeństwo w nabyciu </w:t>
            </w:r>
            <w:r>
              <w:rPr>
                <w:sz w:val="18"/>
              </w:rPr>
              <w:t>nieruchomości określonych w powyższym wykazie dotyczy osób, którym przysługuje roszczenie o nabycie nieruchomości z mocy ustawy o gospodarce nieruchomościami lub odrębnych przepisów, jeżeli złożą wniosek o nabycie przed upływem terminu określonego w wykazi</w:t>
            </w:r>
            <w:r>
              <w:rPr>
                <w:sz w:val="18"/>
              </w:rPr>
              <w:t>e: termin złożenia wniosku nie może być krótszy niż 6 tygodni, licząc od dnia wywieszenia wykazu. </w:t>
            </w:r>
          </w:p>
        </w:tc>
      </w:tr>
      <w:tr w:rsidR="00D51ADD"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51ADD"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E2E27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6E2E27"/>
    <w:rsid w:val="00A77B3E"/>
    <w:rsid w:val="00CA2A55"/>
    <w:rsid w:val="00D5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48954A-3B3E-46A9-9AF2-76F03D28F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zbycia^oraz udzielenia bonifikaty od ceny sprzedaży</dc:subject>
  <dc:creator>arlin</dc:creator>
  <cp:lastModifiedBy>Arleta Linda</cp:lastModifiedBy>
  <cp:revision>2</cp:revision>
  <dcterms:created xsi:type="dcterms:W3CDTF">2020-11-09T09:08:00Z</dcterms:created>
  <dcterms:modified xsi:type="dcterms:W3CDTF">2020-11-09T08:09:00Z</dcterms:modified>
  <cp:category>Akt prawny</cp:category>
</cp:coreProperties>
</file>