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974A6">
      <w:pPr>
        <w:jc w:val="center"/>
        <w:rPr>
          <w:b/>
          <w:caps/>
        </w:rPr>
      </w:pPr>
      <w:r>
        <w:rPr>
          <w:b/>
          <w:caps/>
        </w:rPr>
        <w:t>Zarządzenie Nr 345/2020</w:t>
      </w:r>
      <w:r>
        <w:rPr>
          <w:b/>
          <w:caps/>
        </w:rPr>
        <w:br/>
        <w:t>Prezydenta Miasta Elbląg</w:t>
      </w:r>
    </w:p>
    <w:p w:rsidR="00A77B3E" w:rsidRDefault="009974A6">
      <w:pPr>
        <w:spacing w:before="280" w:after="280"/>
        <w:jc w:val="center"/>
        <w:rPr>
          <w:b/>
          <w:caps/>
        </w:rPr>
      </w:pPr>
      <w:r>
        <w:t>z dnia 26 sierpnia</w:t>
      </w:r>
      <w:r>
        <w:t> 2020 r.</w:t>
      </w:r>
    </w:p>
    <w:p w:rsidR="00A77B3E" w:rsidRDefault="009974A6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9974A6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65 ze zmianami) oraz §1 uchwały Nr XXIII/538/05 Rady Miejskiej w Elb</w:t>
      </w:r>
      <w:r>
        <w:t>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9974A6">
      <w:pPr>
        <w:spacing w:before="120" w:after="120"/>
        <w:jc w:val="center"/>
      </w:pPr>
      <w:r>
        <w:t>zarządza się, co następuje: </w:t>
      </w:r>
    </w:p>
    <w:p w:rsidR="00A77B3E" w:rsidRDefault="009974A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</w:t>
      </w:r>
      <w:r>
        <w:t>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9974A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</w:t>
      </w:r>
      <w:r>
        <w:rPr>
          <w:color w:val="000000"/>
          <w:u w:color="000000"/>
        </w:rPr>
        <w:t>d ceny sprzedaży lokali mieszkalnych, o których mowa w ust.1, w wysokościach jak w załączniku do niniejszego zarządzenia.</w:t>
      </w:r>
    </w:p>
    <w:p w:rsidR="00A77B3E" w:rsidRDefault="009974A6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9974A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9974A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9974A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9974A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9974A6" w:rsidRDefault="009974A6">
      <w:pPr>
        <w:keepLines/>
        <w:spacing w:before="120" w:after="120"/>
        <w:rPr>
          <w:color w:val="000000"/>
          <w:u w:color="000000"/>
        </w:rPr>
        <w:sectPr w:rsidR="009974A6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9974A6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345/2020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26 sierpnia </w:t>
      </w:r>
      <w:r>
        <w:rPr>
          <w:color w:val="000000"/>
          <w:u w:color="000000"/>
        </w:rPr>
        <w:t>2020</w:t>
      </w:r>
      <w:bookmarkStart w:id="0" w:name="_GoBack"/>
      <w:bookmarkEnd w:id="0"/>
      <w:r>
        <w:rPr>
          <w:color w:val="000000"/>
          <w:u w:color="000000"/>
        </w:rPr>
        <w:t> r. </w:t>
      </w:r>
    </w:p>
    <w:p w:rsidR="00A77B3E" w:rsidRDefault="009974A6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B35EB8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B35EB8" w:rsidRDefault="009974A6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B35EB8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B35EB8" w:rsidRDefault="009974A6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B35EB8" w:rsidRDefault="009974A6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B35EB8" w:rsidRDefault="009974A6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B35EB8" w:rsidRDefault="009974A6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B35EB8" w:rsidRDefault="009974A6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B35EB8" w:rsidRDefault="009974A6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</w:p>
        </w:tc>
      </w:tr>
      <w:tr w:rsidR="00B35EB8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left"/>
              <w:rPr>
                <w:color w:val="000000"/>
                <w:u w:color="000000"/>
              </w:rPr>
            </w:pPr>
            <w:r>
              <w:t>Henryka Barona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37,6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145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0,1372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EL1E/00061730/4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120.200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B35EB8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left"/>
              <w:rPr>
                <w:color w:val="000000"/>
                <w:u w:color="000000"/>
              </w:rPr>
            </w:pPr>
            <w:r>
              <w:t>Maurycego Beniowskiego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54,5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154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0,0654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EL1E/00031810/0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143.600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B35EB8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left"/>
              <w:rPr>
                <w:color w:val="000000"/>
                <w:u w:color="000000"/>
              </w:rPr>
            </w:pPr>
            <w:r>
              <w:t>Grochowska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53,7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378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0,0164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EL1E/00036428/0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131.900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B35EB8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47,1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34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0,0566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EL1E/00027444/2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155.900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B35EB8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left"/>
              <w:rPr>
                <w:color w:val="000000"/>
                <w:u w:color="000000"/>
              </w:rPr>
            </w:pPr>
            <w:r>
              <w:t>Królewiecka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44,0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582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0,0185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EL1E/00032271/6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114.400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B35EB8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left"/>
              <w:rPr>
                <w:color w:val="000000"/>
                <w:u w:color="000000"/>
              </w:rPr>
            </w:pPr>
            <w:r>
              <w:t xml:space="preserve">Ogrodowa 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21A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41,2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371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0,0313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EL1E/00032006/8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109.700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B35EB8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left"/>
              <w:rPr>
                <w:color w:val="000000"/>
                <w:u w:color="000000"/>
              </w:rPr>
            </w:pPr>
            <w:r>
              <w:t>Słoneczna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3A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28,3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88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0,0218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EL1E/00026785/7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72.100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74A6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B35EB8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74A6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</w:t>
            </w:r>
            <w:r>
              <w:rPr>
                <w:sz w:val="16"/>
              </w:rPr>
              <w:t>w art.34 ust.1 ustawy o gospodarce nieruchomościami nabywają nieruchomość za cenę określoną na podstawie art.67 ust.3 ustawy o gospodarce nieruchomościami </w:t>
            </w:r>
          </w:p>
        </w:tc>
      </w:tr>
      <w:tr w:rsidR="00B35EB8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74A6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którym </w:t>
            </w:r>
            <w:r>
              <w:rPr>
                <w:sz w:val="16"/>
              </w:rPr>
              <w:t>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B35EB8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74A6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9974A6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35EB8"/>
    <w:rsid w:val="009974A6"/>
    <w:rsid w:val="00B3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9E4A033-EDFB-44EE-8E06-29E59CE52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2020-09-02T09:54:00Z</dcterms:created>
  <dcterms:modified xsi:type="dcterms:W3CDTF">2020-09-02T07:55:00Z</dcterms:modified>
  <cp:category>Akt prawny</cp:category>
</cp:coreProperties>
</file>