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9D4F30">
      <w:pPr>
        <w:jc w:val="center"/>
        <w:rPr>
          <w:b/>
          <w:caps/>
        </w:rPr>
      </w:pPr>
      <w:r>
        <w:rPr>
          <w:b/>
          <w:caps/>
        </w:rPr>
        <w:t>Zarządzenie Nr 223/2020</w:t>
      </w:r>
      <w:bookmarkStart w:id="0" w:name="_GoBack"/>
      <w:bookmarkEnd w:id="0"/>
      <w:r>
        <w:rPr>
          <w:b/>
          <w:caps/>
        </w:rPr>
        <w:br/>
        <w:t>Prezydenta Miasta Elbląg</w:t>
      </w:r>
    </w:p>
    <w:p w:rsidR="00A77B3E" w:rsidRDefault="009D4F30">
      <w:pPr>
        <w:spacing w:before="280" w:after="280"/>
        <w:jc w:val="center"/>
        <w:rPr>
          <w:b/>
          <w:caps/>
        </w:rPr>
      </w:pPr>
      <w:r>
        <w:t xml:space="preserve">z dnia 22 czerwca </w:t>
      </w:r>
      <w:r>
        <w:t>2020 r.</w:t>
      </w:r>
    </w:p>
    <w:p w:rsidR="00A77B3E" w:rsidRDefault="009D4F30">
      <w:pPr>
        <w:keepNext/>
        <w:jc w:val="center"/>
      </w:pPr>
      <w:r>
        <w:rPr>
          <w:b/>
        </w:rPr>
        <w:t>w sprawie ustanowienia służebności gruntowej na nieruchomości Gminy Miasto Elbląg, położonej przy ul. Michała Rosnowskiego w Elblągu.</w:t>
      </w:r>
    </w:p>
    <w:p w:rsidR="00A77B3E" w:rsidRDefault="009D4F30">
      <w:pPr>
        <w:keepLines/>
        <w:spacing w:before="120" w:after="120"/>
      </w:pPr>
      <w:r>
        <w:t xml:space="preserve">Na podstawie </w:t>
      </w:r>
      <w:r>
        <w:t>art. 30 ust. 2 pkt 3 ustawy z dnia 8 marca 1990 r. o samorządzie gminnym (</w:t>
      </w:r>
      <w:proofErr w:type="spellStart"/>
      <w:r>
        <w:t>t.j</w:t>
      </w:r>
      <w:proofErr w:type="spellEnd"/>
      <w:r>
        <w:t>. Dz. U. z 2020 r. poz. 713) oraz § 15 Zasad nabywania, zbywania i obciążania nieruchomości Gminy Miasto Elbląg oraz ich wydzierżawiania lub wynajmowania na czas oznaczony dłuższy</w:t>
      </w:r>
      <w:r>
        <w:t xml:space="preserve"> niż trzy lata lub czas nieoznaczony, stanowiących załącznik do uchwały Nr XIV/265/2008 Rady Miejskiej w Elblągu z dnia 24 kwietnia 2008 r. w sprawie określenia zasad nabywania, zbywania i obciążania nieruchomości Gminy Miasto Elbląg oraz ich wydzierżawian</w:t>
      </w:r>
      <w:r>
        <w:t>ia lub wynajmowania na czas oznaczony dłuższy niż trzy lata lub na czas nieoznaczony (Dz. Urz. Woj. Warmińsko – Mazurskiego z 2016 r. poz. 3794),</w:t>
      </w:r>
    </w:p>
    <w:p w:rsidR="00A77B3E" w:rsidRDefault="009D4F30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9D4F3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    Postanawia się ustanowić na nieruchomości gruntowej, stanowiącej własn</w:t>
      </w:r>
      <w:r>
        <w:t xml:space="preserve">ość Gminy Miasto Elbląg, położonej w Elblągu przy ul. Michała Rosnowskiego, oznaczonej w ewidencji gruntów i budynków w obrębie 2  jako działka nr 49/4 o powierzchni 1,1274ha, dla której Sąd Rejonowy w Elblągu prowadzi księgę wieczystą nr EL1E/00058630/9, </w:t>
      </w:r>
      <w:r>
        <w:t>w miejscu zaznaczonym kolorem pomarańczowym na mapie, stanowiącej załącznik do niniejszego zarządzenia – nieodpłatną służebność gruntową, polegającą na prawie przejścia i przejazdu, na rzecz każdoczesnego właściciela działki nr 49/3 w obrębie 2, dla której</w:t>
      </w:r>
      <w:r>
        <w:t xml:space="preserve"> Sąd Rejonowy w Elblągu prowadzi księgę wieczystą nr EL1E/00058630/9.</w:t>
      </w:r>
    </w:p>
    <w:p w:rsidR="00A77B3E" w:rsidRDefault="009D4F3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A77B3E" w:rsidRDefault="009D4F3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9D4F30" w:rsidRDefault="009D4F30">
      <w:pPr>
        <w:keepLines/>
        <w:spacing w:before="120" w:after="120"/>
        <w:rPr>
          <w:color w:val="000000"/>
          <w:u w:color="000000"/>
        </w:rPr>
        <w:sectPr w:rsidR="009D4F30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686E38" w:rsidRDefault="00686E38">
      <w:pPr>
        <w:pStyle w:val="Normal0"/>
      </w:pPr>
    </w:p>
    <w:p w:rsidR="00686E38" w:rsidRDefault="009D4F30">
      <w:pPr>
        <w:pStyle w:val="Normal0"/>
        <w:jc w:val="center"/>
      </w:pPr>
      <w:r>
        <w:rPr>
          <w:b/>
        </w:rPr>
        <w:t>Uzasadnienie</w:t>
      </w:r>
    </w:p>
    <w:p w:rsidR="00686E38" w:rsidRDefault="009D4F30">
      <w:pPr>
        <w:pStyle w:val="Normal0"/>
        <w:spacing w:before="120" w:after="120"/>
      </w:pPr>
      <w:r>
        <w:t xml:space="preserve">Gmina Miasto </w:t>
      </w:r>
      <w:r>
        <w:t>Elbląg jest właścicielem nieruchomości gruntowej</w:t>
      </w:r>
      <w:r>
        <w:rPr>
          <w:lang w:bidi="pl-PL"/>
        </w:rPr>
        <w:t>,</w:t>
      </w:r>
      <w:r>
        <w:t xml:space="preserve"> położonej przy</w:t>
      </w:r>
      <w:r>
        <w:rPr>
          <w:lang w:bidi="pl-PL"/>
        </w:rPr>
        <w:t xml:space="preserve"> </w:t>
      </w:r>
      <w:r>
        <w:t xml:space="preserve">ul. </w:t>
      </w:r>
      <w:r>
        <w:rPr>
          <w:lang w:bidi="pl-PL"/>
        </w:rPr>
        <w:t xml:space="preserve">Michała Rosnowskiego </w:t>
      </w:r>
      <w:r>
        <w:t>w Elblągu, oznaczonej w ewidencji gruntów i budynków w obrębie</w:t>
      </w:r>
      <w:r>
        <w:rPr>
          <w:lang w:bidi="pl-PL"/>
        </w:rPr>
        <w:t xml:space="preserve"> 2</w:t>
      </w:r>
      <w:r>
        <w:t> jako działka</w:t>
      </w:r>
      <w:r>
        <w:rPr>
          <w:lang w:bidi="pl-PL"/>
        </w:rPr>
        <w:t xml:space="preserve"> </w:t>
      </w:r>
      <w:r>
        <w:t xml:space="preserve">nr </w:t>
      </w:r>
      <w:r>
        <w:rPr>
          <w:lang w:bidi="pl-PL"/>
        </w:rPr>
        <w:t>49/4</w:t>
      </w:r>
      <w:r>
        <w:t xml:space="preserve"> o powierzchni </w:t>
      </w:r>
      <w:r>
        <w:rPr>
          <w:lang w:bidi="pl-PL"/>
        </w:rPr>
        <w:t>1,1274</w:t>
      </w:r>
      <w:r>
        <w:t>ha</w:t>
      </w:r>
      <w:r>
        <w:rPr>
          <w:lang w:bidi="pl-PL"/>
        </w:rPr>
        <w:t xml:space="preserve"> oraz jako działka nr 49/3 o powierzchni 0,3228ha</w:t>
      </w:r>
      <w:r>
        <w:t>, dla któ</w:t>
      </w:r>
      <w:r>
        <w:t>rej Sąd Rejonowy w Elblągu prowadzi księgę wieczystą nr EL1E/000</w:t>
      </w:r>
      <w:r>
        <w:rPr>
          <w:lang w:bidi="pl-PL"/>
        </w:rPr>
        <w:t>58630/9.</w:t>
      </w:r>
    </w:p>
    <w:p w:rsidR="00686E38" w:rsidRDefault="009D4F30">
      <w:pPr>
        <w:pStyle w:val="Normal0"/>
        <w:spacing w:before="120" w:after="120"/>
      </w:pPr>
      <w:r>
        <w:rPr>
          <w:lang w:bidi="pl-PL"/>
        </w:rPr>
        <w:t xml:space="preserve">Działka nr 49/3 została przeznaczona do sprzedaży w drodze przetargu i niezbędne jest zapewnienie jej </w:t>
      </w:r>
      <w:r>
        <w:t>dostępu do drogi publicznej</w:t>
      </w:r>
      <w:r>
        <w:rPr>
          <w:lang w:bidi="pl-PL"/>
        </w:rPr>
        <w:t>,</w:t>
      </w:r>
      <w:r>
        <w:t xml:space="preserve"> tj. ul. </w:t>
      </w:r>
      <w:r>
        <w:rPr>
          <w:lang w:bidi="pl-PL"/>
        </w:rPr>
        <w:t>Michała Rosnowskiego przez działkę nr 49/4.</w:t>
      </w:r>
    </w:p>
    <w:sectPr w:rsidR="00686E38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E38"/>
    <w:rsid w:val="00686E38"/>
    <w:rsid w:val="009D4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322</Words>
  <Characters>1932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ustanowienia służebności gruntowej na nieruchomości Gminy Miasto Elbląg, położonej przy ul. Michała Rosnowskiego w^Elblągu.</dc:subject>
  <dc:creator>jodan</dc:creator>
  <cp:lastModifiedBy>Joanna Danilewicz</cp:lastModifiedBy>
  <cp:revision>2</cp:revision>
  <dcterms:created xsi:type="dcterms:W3CDTF">2020-06-24T09:32:00Z</dcterms:created>
  <dcterms:modified xsi:type="dcterms:W3CDTF">2020-06-24T09:32:00Z</dcterms:modified>
  <cp:category>Akt prawny</cp:category>
</cp:coreProperties>
</file>