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12BED">
      <w:pPr>
        <w:jc w:val="center"/>
        <w:rPr>
          <w:b/>
          <w:caps/>
        </w:rPr>
      </w:pPr>
      <w:r>
        <w:rPr>
          <w:b/>
          <w:caps/>
        </w:rPr>
        <w:t>Zarządzenie Nr 195/2020</w:t>
      </w:r>
      <w:r>
        <w:rPr>
          <w:b/>
          <w:caps/>
        </w:rPr>
        <w:br/>
        <w:t>Prezydenta Miasta Elbląg</w:t>
      </w:r>
    </w:p>
    <w:p w:rsidR="00A77B3E" w:rsidRDefault="00612BED">
      <w:pPr>
        <w:spacing w:before="280" w:after="280"/>
        <w:jc w:val="center"/>
        <w:rPr>
          <w:b/>
          <w:caps/>
        </w:rPr>
      </w:pPr>
      <w:r>
        <w:t>z dnia 1 czerwca</w:t>
      </w:r>
      <w:r>
        <w:t> 2020 r.</w:t>
      </w:r>
    </w:p>
    <w:p w:rsidR="00A77B3E" w:rsidRDefault="00612BED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12BED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 ze zmianami)</w:t>
      </w:r>
    </w:p>
    <w:p w:rsidR="00A77B3E" w:rsidRDefault="00612BE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 do niniejszego zarządze</w:t>
      </w:r>
      <w:r>
        <w:t>nia.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do niniejszego zarządzenia.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</w:t>
      </w:r>
      <w:r>
        <w:rPr>
          <w:color w:val="000000"/>
          <w:u w:color="000000"/>
        </w:rPr>
        <w:t>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</w:t>
      </w:r>
      <w:r>
        <w:rPr>
          <w:b/>
        </w:rPr>
        <w:t>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12B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12BED" w:rsidRDefault="00612BED">
      <w:pPr>
        <w:keepLines/>
        <w:spacing w:before="120" w:after="120"/>
        <w:rPr>
          <w:color w:val="000000"/>
          <w:u w:color="000000"/>
        </w:rPr>
        <w:sectPr w:rsidR="00612BED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612BED">
      <w:pPr>
        <w:keepNext/>
        <w:spacing w:before="280" w:after="280" w:line="360" w:lineRule="auto"/>
        <w:ind w:left="106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195/2020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czerwca</w:t>
      </w:r>
      <w:bookmarkStart w:id="0" w:name="_GoBack"/>
      <w:bookmarkEnd w:id="0"/>
      <w:r>
        <w:t> 2020 r.</w:t>
      </w:r>
    </w:p>
    <w:p w:rsidR="00A77B3E" w:rsidRDefault="00612BE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516"/>
        <w:gridCol w:w="2702"/>
      </w:tblGrid>
      <w:tr w:rsidR="009910A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10A1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9910A1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10A1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left"/>
              <w:rPr>
                <w:color w:val="000000"/>
                <w:u w:color="000000"/>
              </w:rPr>
            </w:pPr>
            <w:r>
              <w:t>Adama Próchnika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EL1E/00035288/9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153/10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9910A1" w:rsidRDefault="00612BED">
            <w:pPr>
              <w:jc w:val="center"/>
            </w:pPr>
            <w:r>
              <w:t>boksem garażowym</w:t>
            </w:r>
          </w:p>
          <w:p w:rsidR="009910A1" w:rsidRDefault="00612BED">
            <w:pPr>
              <w:jc w:val="center"/>
            </w:pPr>
            <w:r>
              <w:t>o pow. użytkowej 17,1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9910A1" w:rsidRDefault="00612BED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12B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20.500 zł.</w:t>
            </w:r>
          </w:p>
          <w:p w:rsidR="009910A1" w:rsidRDefault="00612BED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6.610 zł.</w:t>
            </w:r>
          </w:p>
          <w:p w:rsidR="009910A1" w:rsidRDefault="00612BED">
            <w:pPr>
              <w:jc w:val="center"/>
            </w:pPr>
            <w:r>
              <w:t>plus należny podatek VAT zgodnie z obowiązującymi</w:t>
            </w:r>
            <w:r>
              <w:t xml:space="preserve"> przepisami</w:t>
            </w:r>
          </w:p>
        </w:tc>
      </w:tr>
      <w:tr w:rsidR="009910A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612BED">
            <w:pPr>
              <w:rPr>
                <w:color w:val="000000"/>
                <w:u w:color="000000"/>
              </w:rPr>
            </w:pPr>
          </w:p>
        </w:tc>
      </w:tr>
      <w:tr w:rsidR="009910A1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612BE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612BE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910A1"/>
    <w:rsid w:val="00612BED"/>
    <w:rsid w:val="0099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FE15CA-1B08-49FC-9106-E7C0801D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2020-06-03T10:13:00Z</dcterms:created>
  <dcterms:modified xsi:type="dcterms:W3CDTF">2020-06-03T08:14:00Z</dcterms:modified>
  <cp:category>Akt prawny</cp:category>
</cp:coreProperties>
</file>