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C74CD">
      <w:pPr>
        <w:jc w:val="center"/>
        <w:rPr>
          <w:b/>
          <w:caps/>
        </w:rPr>
      </w:pPr>
      <w:r>
        <w:rPr>
          <w:b/>
          <w:caps/>
        </w:rPr>
        <w:t>Zarządzenie Nr 196/2020</w:t>
      </w:r>
      <w:r>
        <w:rPr>
          <w:b/>
          <w:caps/>
        </w:rPr>
        <w:br/>
        <w:t>Prezydenta Miasta Elbląg</w:t>
      </w:r>
    </w:p>
    <w:p w:rsidR="00A77B3E" w:rsidRDefault="008C74CD">
      <w:pPr>
        <w:spacing w:before="280" w:after="280"/>
        <w:jc w:val="center"/>
        <w:rPr>
          <w:b/>
          <w:caps/>
        </w:rPr>
      </w:pPr>
      <w:r>
        <w:t>z dnia 1 czerwca</w:t>
      </w:r>
      <w:r>
        <w:t> 2020 r.</w:t>
      </w:r>
    </w:p>
    <w:p w:rsidR="00A77B3E" w:rsidRDefault="008C74CD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8C74CD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 ze zm.)</w:t>
      </w:r>
    </w:p>
    <w:p w:rsidR="00A77B3E" w:rsidRDefault="008C74C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C74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 do</w:t>
      </w:r>
      <w:r>
        <w:t xml:space="preserve"> niniejszego Zarządzenia.</w:t>
      </w:r>
    </w:p>
    <w:p w:rsidR="00A77B3E" w:rsidRDefault="008C74C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8C74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 do niniejszego Zarządzenia.</w:t>
      </w:r>
    </w:p>
    <w:p w:rsidR="00A77B3E" w:rsidRDefault="008C74C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8C74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Wykonanie zarządzenia powierza się Dyrektorowi Departamentu Gospodarki Nieruchomościami i Geodezji.</w:t>
      </w:r>
    </w:p>
    <w:p w:rsidR="00A77B3E" w:rsidRDefault="008C74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C74CD" w:rsidRDefault="008C74CD">
      <w:pPr>
        <w:keepLines/>
        <w:spacing w:before="120" w:after="120"/>
        <w:rPr>
          <w:color w:val="000000"/>
          <w:u w:color="000000"/>
        </w:rPr>
        <w:sectPr w:rsidR="008C74C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C74CD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196/2020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 czerwca </w:t>
      </w:r>
      <w:bookmarkStart w:id="0" w:name="_GoBack"/>
      <w:bookmarkEnd w:id="0"/>
      <w:r>
        <w:rPr>
          <w:color w:val="000000"/>
          <w:u w:color="000000"/>
        </w:rPr>
        <w:t>2020 r.</w:t>
      </w:r>
      <w:r>
        <w:rPr>
          <w:color w:val="000000"/>
          <w:u w:color="000000"/>
        </w:rPr>
        <w:br/>
      </w:r>
    </w:p>
    <w:p w:rsidR="00A77B3E" w:rsidRDefault="008C74C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242"/>
        <w:gridCol w:w="1226"/>
        <w:gridCol w:w="1062"/>
        <w:gridCol w:w="1092"/>
        <w:gridCol w:w="1077"/>
        <w:gridCol w:w="3886"/>
        <w:gridCol w:w="1211"/>
        <w:gridCol w:w="1391"/>
        <w:gridCol w:w="1002"/>
      </w:tblGrid>
      <w:tr w:rsidR="00D32ECA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C74CD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D32ECA" w:rsidRDefault="008C74CD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D32ECA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2ECA"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t>ul. Królewiecka 105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t>33679/3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t>579/1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t>0,0150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Lokal mieszkalny nr 1, o łącznej pow. </w:t>
            </w:r>
            <w:proofErr w:type="spellStart"/>
            <w:r>
              <w:rPr>
                <w:sz w:val="18"/>
              </w:rPr>
              <w:t>uż</w:t>
            </w:r>
            <w:proofErr w:type="spellEnd"/>
            <w:r>
              <w:rPr>
                <w:sz w:val="18"/>
              </w:rPr>
              <w:t>. 17,5 m</w:t>
            </w:r>
            <w:r>
              <w:rPr>
                <w:sz w:val="18"/>
                <w:vertAlign w:val="superscript"/>
              </w:rPr>
              <w:t>2 </w:t>
            </w:r>
            <w:r>
              <w:rPr>
                <w:sz w:val="18"/>
              </w:rPr>
              <w:t xml:space="preserve">wraz z udziałem 0,07 w częściach wspólnych i niepodzielnych budynku oraz w prawie własności </w:t>
            </w:r>
            <w:r>
              <w:rPr>
                <w:sz w:val="18"/>
              </w:rPr>
              <w:t>gruntu.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25.000 zł</w:t>
            </w:r>
          </w:p>
        </w:tc>
      </w:tr>
      <w:tr w:rsidR="00D32ECA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D32ECA">
        <w:trPr>
          <w:trHeight w:val="28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8C74CD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22.225 zł</w:t>
            </w:r>
          </w:p>
        </w:tc>
      </w:tr>
      <w:tr w:rsidR="00D32ECA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8C74CD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2.775 zł</w:t>
            </w:r>
          </w:p>
        </w:tc>
      </w:tr>
      <w:tr w:rsidR="00D32ECA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C74C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32ECA" w:rsidRDefault="008C74CD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8C74CD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8"/>
        <w:gridCol w:w="419"/>
      </w:tblGrid>
      <w:tr w:rsidR="00D32ECA">
        <w:trPr>
          <w:trHeight w:val="465"/>
        </w:trPr>
        <w:tc>
          <w:tcPr>
            <w:tcW w:w="14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C74CD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</w:t>
            </w:r>
            <w:r>
              <w:rPr>
                <w:color w:val="000000"/>
                <w:sz w:val="18"/>
                <w:u w:color="000000"/>
              </w:rPr>
              <w:t xml:space="preserve"> nieruchomość za cenę określoną na podstawie art.67 ust.3 ustawy o gospodarce nieruchomościami. </w:t>
            </w:r>
          </w:p>
          <w:p w:rsidR="00A77B3E" w:rsidRDefault="008C74CD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</w:t>
            </w:r>
            <w:r>
              <w:rPr>
                <w:color w:val="000000"/>
                <w:sz w:val="18"/>
                <w:u w:color="000000"/>
              </w:rPr>
              <w:t>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D32ECA">
        <w:trPr>
          <w:gridAfter w:val="1"/>
          <w:wAfter w:w="420" w:type="dxa"/>
          <w:trHeight w:val="465"/>
        </w:trPr>
        <w:tc>
          <w:tcPr>
            <w:tcW w:w="1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C74C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</w:t>
            </w:r>
            <w:r>
              <w:rPr>
                <w:i/>
                <w:sz w:val="18"/>
              </w:rPr>
              <w:t>tor</w:t>
            </w:r>
          </w:p>
        </w:tc>
      </w:tr>
    </w:tbl>
    <w:p w:rsidR="00A77B3E" w:rsidRDefault="008C74CD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ECA"/>
    <w:rsid w:val="008C74CD"/>
    <w:rsid w:val="00D3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2020-06-03T11:50:00Z</dcterms:created>
  <dcterms:modified xsi:type="dcterms:W3CDTF">2020-06-03T11:50:00Z</dcterms:modified>
  <cp:category>Akt prawny</cp:category>
</cp:coreProperties>
</file>