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99/2020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216"/>
        <w:gridCol w:w="24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Drzewna 8a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32278/5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246/7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0,0972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niezabudowana, przeznaczona pod funkcję mieszkaniową oraz funkcje drobnych usług handlu, rzemiosła i</w:t>
            </w:r>
            <w:r>
              <w:t> </w:t>
            </w:r>
            <w:r>
              <w:t>małej gastronomii.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285.000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Stanisława Wyspiańskiego 17d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31014/0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259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niezabudowana.</w:t>
            </w:r>
          </w:p>
          <w:p>
            <w:pPr>
              <w:jc w:val="center"/>
            </w:pPr>
            <w:r>
              <w:t>Teren przeznaczony na cele zabudowy usługowej, mieszkalno usługowej oraz obiekty i urządzenia pomocnicze, parkingi i garaże.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Jarzębinowa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34218/1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73/2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0,1911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niezabudowana, przeznaczona pd zabudowę mieszkaniową jednorodzinną, usługową mieszkaniową jednorodzinną z usługami.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157.000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Jaworowa  4a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33110/7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77/2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0,1131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 , przeznaczona pod zabudowę mieszkaniową jednorodzinną, usługową, mieszkaniową jednorodzinną z usługami.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93.000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Rzemieślnicza 1a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44048/1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335/1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0,0869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 przeznaczona pod zabudowę mieszkaniową jednorodzinną.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120.000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216"/>
        <w:gridCol w:w="241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Rawska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31952/7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313/2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0,0711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niezabudowana, przeznaczona pod zabudowę mieszkaniową. jednorodzinną.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107.000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99/2020 z dnia 6 marca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2020-03-12T11:50:36Z</dcterms:created>
  <dcterms:modified xsi:type="dcterms:W3CDTF">2020-03-12T11:50:36Z</dcterms:modified>
  <cp:category>Akt prawny</cp:category>
</cp:coreProperties>
</file>