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96/2020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43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96/2020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 marca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Świętego Ducha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58637/8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192/33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20"/>
              </w:rPr>
              <w:t>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5.250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Mazurska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56206/4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27/22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0,0075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Nieruchomości niezabudowane</w:t>
            </w:r>
          </w:p>
          <w:p>
            <w:pPr>
              <w:jc w:val="center"/>
            </w:pPr>
            <w:r>
              <w:rPr>
                <w:sz w:val="20"/>
              </w:rPr>
              <w:t>Działki zbywane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33.952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71118/1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27/23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0,0588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96/2020 z dnia 6 marca 2020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2020-03-12T11:52:57Z</dcterms:created>
  <dcterms:modified xsi:type="dcterms:W3CDTF">2020-03-12T11:52:57Z</dcterms:modified>
  <cp:category>Akt prawny</cp:category>
</cp:coreProperties>
</file>