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E21C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816EC">
        <w:rPr>
          <w:b/>
          <w:caps/>
        </w:rPr>
        <w:t>72/2020</w:t>
      </w:r>
      <w:r>
        <w:rPr>
          <w:b/>
          <w:caps/>
        </w:rPr>
        <w:br/>
        <w:t>Prezydenta Miasta Elbląg</w:t>
      </w:r>
    </w:p>
    <w:p w:rsidR="00A77B3E" w:rsidRDefault="006E21CC">
      <w:pPr>
        <w:spacing w:before="280" w:after="280"/>
        <w:jc w:val="center"/>
        <w:rPr>
          <w:b/>
          <w:caps/>
        </w:rPr>
      </w:pPr>
      <w:r>
        <w:t xml:space="preserve">z dnia </w:t>
      </w:r>
      <w:r w:rsidR="00A816EC">
        <w:t>21 lutego</w:t>
      </w:r>
      <w:r>
        <w:t> 2020 r.</w:t>
      </w:r>
    </w:p>
    <w:p w:rsidR="00A77B3E" w:rsidRDefault="006E21CC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6E21CC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 xml:space="preserve">. Dz. U. z 2020 r. poz. 65) oraz §1 uchwały Nr XXIII/538/05 Rady Miejskiej w Elblągu z dnia </w:t>
      </w:r>
      <w:r>
        <w:t>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6E21CC">
      <w:pPr>
        <w:spacing w:before="120" w:after="120"/>
        <w:jc w:val="center"/>
      </w:pPr>
      <w:r>
        <w:t>zarządza się, co następuje: </w:t>
      </w:r>
    </w:p>
    <w:p w:rsidR="00A77B3E" w:rsidRDefault="006E21C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</w:t>
      </w:r>
      <w:r>
        <w:t>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6E21C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</w:t>
      </w:r>
      <w:r>
        <w:rPr>
          <w:color w:val="000000"/>
          <w:u w:color="000000"/>
        </w:rPr>
        <w:t>aży lokali mieszkalnych, o których mowa w ust.1, w wysokościach jak w załączniku do niniejszego zarządzenia.</w:t>
      </w:r>
    </w:p>
    <w:p w:rsidR="00A77B3E" w:rsidRDefault="006E21CC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6E21C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</w:t>
      </w:r>
      <w:r>
        <w:rPr>
          <w:color w:val="000000"/>
          <w:u w:color="000000"/>
        </w:rPr>
        <w:t>aczonych do zbycia, wymienionych w załączniku do niniejszego zarządzenia.</w:t>
      </w:r>
    </w:p>
    <w:p w:rsidR="00A77B3E" w:rsidRDefault="006E21C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</w:t>
      </w:r>
      <w:r>
        <w:rPr>
          <w:color w:val="000000"/>
          <w:u w:color="000000"/>
        </w:rPr>
        <w:t>cja o jego wywieszeniu podana zostanie do wiadomości publicznej poprzez ogłoszenie w prasie lokalnej.</w:t>
      </w:r>
    </w:p>
    <w:p w:rsidR="00A77B3E" w:rsidRDefault="006E21C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6E21C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816EC" w:rsidRDefault="00A816EC">
      <w:pPr>
        <w:keepLines/>
        <w:spacing w:before="120" w:after="120"/>
        <w:rPr>
          <w:color w:val="000000"/>
          <w:u w:color="000000"/>
        </w:rPr>
        <w:sectPr w:rsidR="00A816E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E21CC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</w:t>
      </w:r>
      <w:r>
        <w:rPr>
          <w:color w:val="000000"/>
          <w:u w:color="000000"/>
        </w:rPr>
        <w:t xml:space="preserve"> do Zarządzenia Nr </w:t>
      </w:r>
      <w:r w:rsidR="009649D4">
        <w:rPr>
          <w:color w:val="000000"/>
          <w:u w:color="000000"/>
        </w:rPr>
        <w:t>72/2020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</w:t>
      </w:r>
      <w:r w:rsidR="009649D4">
        <w:rPr>
          <w:color w:val="000000"/>
          <w:u w:color="000000"/>
        </w:rPr>
        <w:t xml:space="preserve"> 21 lutego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6E21C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</w:t>
      </w:r>
      <w:r>
        <w:rPr>
          <w:b/>
          <w:color w:val="000000"/>
          <w:u w:color="000000"/>
        </w:rPr>
        <w:t>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0507BF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0507BF" w:rsidRDefault="006E21CC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0507BF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0507BF" w:rsidRDefault="006E21CC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0507BF" w:rsidRDefault="006E21CC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0507BF" w:rsidRDefault="006E21CC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0507BF" w:rsidRDefault="006E21CC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0507BF" w:rsidRDefault="006E21CC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0507BF" w:rsidRDefault="006E21CC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07BF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left"/>
              <w:rPr>
                <w:color w:val="000000"/>
                <w:u w:color="000000"/>
              </w:rPr>
            </w:pPr>
            <w:r>
              <w:t>Polna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7B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50,8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0,0299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EL1E/00051394/3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31.001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85</w:t>
            </w:r>
          </w:p>
        </w:tc>
      </w:tr>
      <w:tr w:rsidR="000507BF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left"/>
              <w:rPr>
                <w:color w:val="000000"/>
                <w:u w:color="000000"/>
              </w:rPr>
            </w:pPr>
            <w:r>
              <w:t>Świerkowa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37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41,5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145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0,0618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EL1E/00021328/1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103.700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21CC">
            <w:pPr>
              <w:jc w:val="center"/>
              <w:rPr>
                <w:color w:val="000000"/>
                <w:u w:color="000000"/>
              </w:rPr>
            </w:pPr>
            <w:r>
              <w:t>85</w:t>
            </w:r>
          </w:p>
        </w:tc>
      </w:tr>
      <w:tr w:rsidR="000507BF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E21CC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nieruchomościami nabywają nieruchomość za cenę określoną na podstawie art.67 ust.3 ustawy </w:t>
            </w:r>
            <w:r>
              <w:rPr>
                <w:sz w:val="16"/>
              </w:rPr>
              <w:t>o gospodarce nieruchomościami </w:t>
            </w:r>
          </w:p>
        </w:tc>
      </w:tr>
      <w:tr w:rsidR="000507BF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E21CC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</w:t>
            </w:r>
            <w:r>
              <w:rPr>
                <w:sz w:val="16"/>
              </w:rPr>
              <w:t>wniosek o jej nabycie w terminie 6 tygodni, licząc od dnia wywieszenia wykazu. </w:t>
            </w:r>
          </w:p>
        </w:tc>
      </w:tr>
      <w:tr w:rsidR="000507BF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E21C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6E21CC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507BF"/>
    <w:rsid w:val="000507BF"/>
    <w:rsid w:val="006E21CC"/>
    <w:rsid w:val="009649D4"/>
    <w:rsid w:val="00A8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F080910-75B2-4ECB-BE6B-A778C68DF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403</Words>
  <Characters>2422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2020-02-25T12:16:00Z</dcterms:created>
  <dcterms:modified xsi:type="dcterms:W3CDTF">2020-02-25T11:38:00Z</dcterms:modified>
  <cp:category>Akt prawny</cp:category>
</cp:coreProperties>
</file>