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7A304F">
      <w:pPr>
        <w:jc w:val="center"/>
        <w:rPr>
          <w:b/>
          <w:caps/>
        </w:rPr>
      </w:pPr>
      <w:r>
        <w:rPr>
          <w:b/>
          <w:caps/>
        </w:rPr>
        <w:t>Zarządzenie Nr 35/2020</w:t>
      </w:r>
      <w:r>
        <w:rPr>
          <w:b/>
          <w:caps/>
        </w:rPr>
        <w:br/>
        <w:t>Prezydenta Miasta Elbląg</w:t>
      </w:r>
    </w:p>
    <w:p w:rsidR="00A77B3E" w:rsidRDefault="007A304F">
      <w:pPr>
        <w:spacing w:before="280" w:after="280"/>
        <w:jc w:val="center"/>
        <w:rPr>
          <w:b/>
          <w:caps/>
        </w:rPr>
      </w:pPr>
      <w:r>
        <w:t xml:space="preserve">z dnia </w:t>
      </w:r>
      <w:r>
        <w:rPr>
          <w:color w:val="000000"/>
          <w:u w:color="000000"/>
        </w:rPr>
        <w:t xml:space="preserve">24 stycznia </w:t>
      </w:r>
      <w:r>
        <w:t>2020 r.</w:t>
      </w:r>
    </w:p>
    <w:p w:rsidR="00A77B3E" w:rsidRDefault="007A304F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7A304F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65)</w:t>
      </w:r>
    </w:p>
    <w:p w:rsidR="00A77B3E" w:rsidRDefault="007A304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A304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</w:t>
      </w:r>
      <w:r>
        <w:t>zego Zarządzenia.</w:t>
      </w:r>
    </w:p>
    <w:p w:rsidR="00A77B3E" w:rsidRDefault="007A304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7A304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7A304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</w:t>
      </w:r>
      <w:r>
        <w:rPr>
          <w:color w:val="000000"/>
          <w:u w:color="000000"/>
        </w:rPr>
        <w:t>chomości, o którym mowa w ust. 1, podlega ogłoszeniu poprzez wywieszenie na tablicy ogłoszeń w siedzibie Urzędu Miejskiego w Elblągu na okres 21 dni, a ponadto informacja o jego wywieszeniu podana zostanie do wiadomości publicznej poprzez ogłoszenie w pras</w:t>
      </w:r>
      <w:r>
        <w:rPr>
          <w:color w:val="000000"/>
          <w:u w:color="000000"/>
        </w:rPr>
        <w:t>ie lokalnej.</w:t>
      </w:r>
    </w:p>
    <w:p w:rsidR="00A77B3E" w:rsidRDefault="007A304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7A304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7A304F" w:rsidRDefault="007A304F">
      <w:pPr>
        <w:keepLines/>
        <w:spacing w:before="120" w:after="120"/>
        <w:rPr>
          <w:color w:val="000000"/>
          <w:u w:color="000000"/>
        </w:rPr>
        <w:sectPr w:rsidR="007A304F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7A304F">
      <w:pPr>
        <w:keepNext/>
        <w:spacing w:before="120"/>
        <w:ind w:left="899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34/2020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 xml:space="preserve">24 stycznia </w:t>
      </w:r>
      <w:bookmarkStart w:id="0" w:name="_GoBack"/>
      <w:bookmarkEnd w:id="0"/>
      <w:r>
        <w:rPr>
          <w:color w:val="000000"/>
          <w:u w:color="000000"/>
        </w:rPr>
        <w:t>2020 r.</w:t>
      </w:r>
    </w:p>
    <w:p w:rsidR="00A77B3E" w:rsidRDefault="007A304F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42"/>
        <w:gridCol w:w="1241"/>
        <w:gridCol w:w="1062"/>
        <w:gridCol w:w="1092"/>
        <w:gridCol w:w="1062"/>
        <w:gridCol w:w="3871"/>
        <w:gridCol w:w="1211"/>
        <w:gridCol w:w="1973"/>
        <w:gridCol w:w="433"/>
      </w:tblGrid>
      <w:tr w:rsidR="0051653B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7A304F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51653B" w:rsidRDefault="007A304F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51653B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</w:p>
        </w:tc>
      </w:tr>
      <w:tr w:rsidR="0051653B">
        <w:trPr>
          <w:trHeight w:val="99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  <w:r>
              <w:t>Kasztanowa 13</w:t>
            </w:r>
          </w:p>
          <w:p w:rsidR="0051653B" w:rsidRDefault="007A304F">
            <w:pPr>
              <w:jc w:val="center"/>
            </w:pPr>
            <w:r>
              <w:t>Kasztanowa 10</w:t>
            </w:r>
          </w:p>
          <w:p w:rsidR="0051653B" w:rsidRDefault="007A304F">
            <w:pPr>
              <w:jc w:val="center"/>
            </w:pPr>
            <w:r>
              <w:t>Dębowa 32a</w:t>
            </w:r>
          </w:p>
          <w:p w:rsidR="0051653B" w:rsidRDefault="007A304F">
            <w:pPr>
              <w:jc w:val="center"/>
            </w:pPr>
            <w:r>
              <w:t>Dębowa 34a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  <w:r>
              <w:t>32734/0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  <w:r>
              <w:t>359</w:t>
            </w:r>
          </w:p>
          <w:p w:rsidR="0051653B" w:rsidRDefault="007A304F">
            <w:pPr>
              <w:jc w:val="center"/>
            </w:pPr>
            <w:r>
              <w:t>360</w:t>
            </w:r>
          </w:p>
          <w:p w:rsidR="0051653B" w:rsidRDefault="007A304F">
            <w:pPr>
              <w:jc w:val="center"/>
            </w:pPr>
            <w:r>
              <w:t>361</w:t>
            </w:r>
          </w:p>
          <w:p w:rsidR="0051653B" w:rsidRDefault="007A304F">
            <w:pPr>
              <w:jc w:val="center"/>
            </w:pPr>
            <w:r>
              <w:t>362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  <w:r>
              <w:t>0,0346</w:t>
            </w:r>
          </w:p>
          <w:p w:rsidR="0051653B" w:rsidRDefault="007A304F">
            <w:pPr>
              <w:jc w:val="center"/>
            </w:pPr>
            <w:r>
              <w:t>0,0354</w:t>
            </w:r>
          </w:p>
          <w:p w:rsidR="0051653B" w:rsidRDefault="007A304F">
            <w:pPr>
              <w:jc w:val="center"/>
            </w:pPr>
            <w:r>
              <w:t>0,0360</w:t>
            </w:r>
          </w:p>
          <w:p w:rsidR="0051653B" w:rsidRDefault="007A304F">
            <w:pPr>
              <w:jc w:val="center"/>
            </w:pPr>
            <w:r>
              <w:t>0,0375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Udział 1/2 części w nieruchomości, zabudowanej budynkiem mieszkalnym o pow. 290,9 m</w:t>
            </w:r>
            <w:r>
              <w:rPr>
                <w:sz w:val="18"/>
                <w:vertAlign w:val="superscript"/>
              </w:rPr>
              <w:t>2</w:t>
            </w:r>
            <w:r>
              <w:rPr>
                <w:sz w:val="18"/>
              </w:rPr>
              <w:t>.</w:t>
            </w:r>
          </w:p>
          <w:p w:rsidR="0051653B" w:rsidRDefault="007A304F">
            <w:pPr>
              <w:jc w:val="center"/>
            </w:pPr>
            <w:r>
              <w:rPr>
                <w:sz w:val="18"/>
              </w:rPr>
              <w:t xml:space="preserve">Przeznaczenie w </w:t>
            </w:r>
            <w:proofErr w:type="spellStart"/>
            <w:r>
              <w:rPr>
                <w:sz w:val="18"/>
              </w:rPr>
              <w:t>mpzp</w:t>
            </w:r>
            <w:proofErr w:type="spellEnd"/>
            <w:r>
              <w:rPr>
                <w:sz w:val="18"/>
              </w:rPr>
              <w:t>: istniejący budynek</w:t>
            </w:r>
            <w:r>
              <w:rPr>
                <w:sz w:val="18"/>
              </w:rPr>
              <w:t xml:space="preserve"> mieszkalny i istniejący budynek stolarki przewidziany do rozbudowy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245.229 zł</w:t>
            </w:r>
          </w:p>
        </w:tc>
      </w:tr>
      <w:tr w:rsidR="0051653B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7A304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51653B" w:rsidRDefault="007A304F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51653B">
        <w:trPr>
          <w:trHeight w:val="465"/>
        </w:trPr>
        <w:tc>
          <w:tcPr>
            <w:tcW w:w="1483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7A304F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 xml:space="preserve">* Osoby, o których mowa w art.34 ust.1 ustawy o gospodarce nieruchomościami nabywają nieruchomość za </w:t>
            </w:r>
            <w:r>
              <w:rPr>
                <w:color w:val="000000"/>
                <w:sz w:val="18"/>
                <w:u w:color="000000"/>
              </w:rPr>
              <w:t>cenę określoną na podstawie art.67 ust.3 ustawy o gospodarce nieruchomościami. </w:t>
            </w:r>
          </w:p>
          <w:p w:rsidR="00A77B3E" w:rsidRDefault="007A304F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nieruchomości z mocy ustawy o gospodarce nieruchomoś</w:t>
            </w:r>
            <w:r>
              <w:rPr>
                <w:color w:val="000000"/>
                <w:sz w:val="18"/>
                <w:u w:color="000000"/>
              </w:rPr>
              <w:t>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51653B">
        <w:trPr>
          <w:gridAfter w:val="1"/>
          <w:wAfter w:w="435" w:type="dxa"/>
          <w:trHeight w:val="465"/>
        </w:trPr>
        <w:tc>
          <w:tcPr>
            <w:tcW w:w="1440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7A304F">
            <w:pPr>
              <w:jc w:val="left"/>
              <w:rPr>
                <w:color w:val="000000"/>
                <w:u w:color="000000"/>
              </w:rPr>
            </w:pPr>
          </w:p>
        </w:tc>
      </w:tr>
      <w:tr w:rsidR="0051653B">
        <w:trPr>
          <w:gridAfter w:val="1"/>
          <w:wAfter w:w="435" w:type="dxa"/>
          <w:trHeight w:val="465"/>
        </w:trPr>
        <w:tc>
          <w:tcPr>
            <w:tcW w:w="1440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7A304F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7A304F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53B"/>
    <w:rsid w:val="0051653B"/>
    <w:rsid w:val="007A3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2064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2020-01-27T13:05:00Z</dcterms:created>
  <dcterms:modified xsi:type="dcterms:W3CDTF">2020-01-27T13:05:00Z</dcterms:modified>
  <cp:category>Akt prawny</cp:category>
</cp:coreProperties>
</file>