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557/2019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18 grudnia 2019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obniżenia ceny wywoławczej nieruchomości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30 ust. 2 pkt 3 ustawy z dnia 8 marca 1990 r. o samorządzie gminnym (t.j. Dz. 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506 ze zm.) oraz art. 39 ustawy z dnia 21 sierpnia 1997 r. o gospodarce nieruchomościami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 2204 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Obniża się cenę wywoławczą nieruchomości ustaloną przy ogłoszeniu pierwszego przetargu do wysokości określonej w 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120" w:after="120" w:line="360" w:lineRule="auto"/>
        <w:ind w:left="1036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557/2019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18 grudnia 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1801"/>
        <w:gridCol w:w="1125"/>
        <w:gridCol w:w="826"/>
        <w:gridCol w:w="916"/>
        <w:gridCol w:w="901"/>
        <w:gridCol w:w="3363"/>
        <w:gridCol w:w="2252"/>
        <w:gridCol w:w="2012"/>
        <w:gridCol w:w="102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Lp.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Położenie</w:t>
            </w:r>
          </w:p>
        </w:tc>
        <w:tc>
          <w:tcPr>
            <w:tcW w:w="37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Dane geodezyjne</w:t>
            </w:r>
          </w:p>
        </w:tc>
        <w:tc>
          <w:tcPr>
            <w:tcW w:w="3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Opis</w:t>
            </w:r>
          </w:p>
          <w:p>
            <w:pPr>
              <w:jc w:val="center"/>
            </w:pPr>
            <w:r>
              <w:t>nieruchomości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Cena wywoławcza</w:t>
            </w:r>
          </w:p>
          <w:p>
            <w:pPr>
              <w:jc w:val="center"/>
            </w:pPr>
            <w:r>
              <w:t>w pierwszym przetargu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Cena wywoławcza</w:t>
            </w:r>
          </w:p>
          <w:p>
            <w:pPr>
              <w:jc w:val="center"/>
            </w:pPr>
            <w:r>
              <w:t>w trzecim przetargu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%</w:t>
            </w:r>
          </w:p>
          <w:p>
            <w:pPr>
              <w:jc w:val="center"/>
            </w:pPr>
            <w:r>
              <w:t>obniżki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KW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Obręb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Nr</w:t>
            </w:r>
          </w:p>
          <w:p>
            <w:pPr>
              <w:jc w:val="center"/>
            </w:pPr>
            <w:r>
              <w:t>działki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Pow.</w:t>
            </w:r>
          </w:p>
          <w:p>
            <w:pPr>
              <w:jc w:val="center"/>
            </w:pPr>
            <w:r>
              <w:t>w ha</w:t>
            </w:r>
          </w:p>
        </w:tc>
        <w:tc>
          <w:tcPr>
            <w:tcW w:w="3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2"/>
              </w:rPr>
              <w:t>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2"/>
              </w:rPr>
              <w:t>3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2"/>
              </w:rPr>
              <w:t>4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2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2"/>
              </w:rPr>
              <w:t>6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2"/>
              </w:rPr>
              <w:t>7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2"/>
              </w:rPr>
              <w:t>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2"/>
              </w:rPr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2"/>
              </w:rPr>
              <w:t>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90"/>
        </w:trPr>
        <w:tc>
          <w:tcPr>
            <w:tcW w:w="5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180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Bolesława Chrobrego</w:t>
            </w:r>
          </w:p>
        </w:tc>
        <w:tc>
          <w:tcPr>
            <w:tcW w:w="112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59985/9</w:t>
            </w:r>
          </w:p>
        </w:tc>
        <w:tc>
          <w:tcPr>
            <w:tcW w:w="825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164/2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0,0019</w:t>
            </w:r>
          </w:p>
        </w:tc>
        <w:tc>
          <w:tcPr>
            <w:tcW w:w="3360" w:type="dxa"/>
            <w:vMerge w:val="restart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niezabudowana przeznaczona pod zabudowę mieszkaniową.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79.020</w:t>
            </w:r>
            <w:r>
              <w:t> </w:t>
            </w:r>
            <w:r>
              <w:t>zł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67.167</w:t>
            </w:r>
            <w:r>
              <w:t> </w:t>
            </w:r>
            <w:r>
              <w:t>zł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15 %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8"/>
        </w:trPr>
        <w:tc>
          <w:tcPr>
            <w:tcW w:w="57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25" w:type="dxa"/>
            <w:vMerge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25" w:type="dxa"/>
            <w:vMerge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164/3</w:t>
            </w:r>
          </w:p>
        </w:tc>
        <w:tc>
          <w:tcPr>
            <w:tcW w:w="900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0,0444</w:t>
            </w:r>
          </w:p>
        </w:tc>
        <w:tc>
          <w:tcPr>
            <w:tcW w:w="336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4"/>
              </w:rPr>
              <w:t>plus należny podatek VAT, zgodnie z obowiązującymi przepisami</w:t>
            </w:r>
          </w:p>
        </w:tc>
        <w:tc>
          <w:tcPr>
            <w:tcW w:w="2010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4"/>
              </w:rPr>
              <w:t>plus należny podatek VAT, zgodnie z obowiązującymi przepisami</w:t>
            </w:r>
          </w:p>
        </w:tc>
        <w:tc>
          <w:tcPr>
            <w:tcW w:w="102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Sporządziła: Katarzyna Zaborowska Specjalista</w:t>
      </w: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557/2019 z dnia 18 grudnia 2019 r.</dc:title>
  <dc:subject>w sprawie obniżenia ceny wywoławczej nieruchomości</dc:subject>
  <dc:creator>kazab</dc:creator>
  <cp:lastModifiedBy>kazab</cp:lastModifiedBy>
  <cp:revision>1</cp:revision>
  <dcterms:created xsi:type="dcterms:W3CDTF">2019-12-20T12:50:35Z</dcterms:created>
  <dcterms:modified xsi:type="dcterms:W3CDTF">2019-12-20T12:50:35Z</dcterms:modified>
  <cp:category>Akt prawny</cp:category>
</cp:coreProperties>
</file>