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555/2019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grudnia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30 ust. 2 pkt 3 ustawy z dnia 8 marca 1990 r. o samorządzie gminnym (t.j. 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 ze zm.) oraz art. 39 ustawy z dnia 21 sierpnia 1997 r. o 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2204 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Obniża się cenę wywoławczą nieruchomości ustaloną przy ogłoszeniu pierwszego przetargu do wysokości określonej w 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120" w:line="36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555/2019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 grudnia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801"/>
        <w:gridCol w:w="1125"/>
        <w:gridCol w:w="826"/>
        <w:gridCol w:w="916"/>
        <w:gridCol w:w="901"/>
        <w:gridCol w:w="3363"/>
        <w:gridCol w:w="2252"/>
        <w:gridCol w:w="2012"/>
        <w:gridCol w:w="102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3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Dane geodezyjne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Opis</w:t>
            </w:r>
          </w:p>
          <w:p>
            <w:pPr>
              <w:jc w:val="center"/>
            </w:pPr>
            <w:r>
              <w:t>nieruchomości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pierwszym przetargu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trzecim przetargu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%</w:t>
            </w:r>
          </w:p>
          <w:p>
            <w:pPr>
              <w:jc w:val="center"/>
            </w:pPr>
            <w: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Obręb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Lotnicza</w:t>
            </w:r>
          </w:p>
        </w:tc>
        <w:tc>
          <w:tcPr>
            <w:tcW w:w="11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89183/6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38/4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0,9145</w:t>
            </w:r>
          </w:p>
        </w:tc>
        <w:tc>
          <w:tcPr>
            <w:tcW w:w="336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zabudowana przeznaczona pod działalność produkcyjno - magazynową i przemysłową.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620.000</w:t>
            </w:r>
            <w:r>
              <w:t> </w:t>
            </w:r>
            <w:r>
              <w:t>zł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527.000</w:t>
            </w:r>
            <w:r>
              <w:t> </w:t>
            </w:r>
            <w:r>
              <w:t>zł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1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10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Zaborowska Specjalista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555/2019 z dnia 18 grudnia 2019 r.</dc:title>
  <dc:subject>w sprawie obniżenia ceny wywoławczej nieruchomości</dc:subject>
  <dc:creator>kazab</dc:creator>
  <cp:lastModifiedBy>kazab</cp:lastModifiedBy>
  <cp:revision>1</cp:revision>
  <dcterms:created xsi:type="dcterms:W3CDTF">2019-12-20T12:48:52Z</dcterms:created>
  <dcterms:modified xsi:type="dcterms:W3CDTF">2019-12-20T12:48:52Z</dcterms:modified>
  <cp:category>Akt prawny</cp:category>
</cp:coreProperties>
</file>