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355D4">
      <w:pPr>
        <w:jc w:val="center"/>
        <w:rPr>
          <w:b/>
          <w:caps/>
        </w:rPr>
      </w:pPr>
      <w:r>
        <w:rPr>
          <w:b/>
          <w:caps/>
        </w:rPr>
        <w:t>Zarządzenie Nr 550/2019</w:t>
      </w:r>
      <w:r>
        <w:rPr>
          <w:b/>
          <w:caps/>
        </w:rPr>
        <w:br/>
        <w:t>Prezydenta Miasta Elbląg</w:t>
      </w:r>
    </w:p>
    <w:p w:rsidR="00A77B3E" w:rsidRDefault="002355D4">
      <w:pPr>
        <w:spacing w:before="280" w:after="280"/>
        <w:jc w:val="center"/>
        <w:rPr>
          <w:b/>
          <w:caps/>
        </w:rPr>
      </w:pPr>
      <w:r>
        <w:t>z dnia 16 grudnia</w:t>
      </w:r>
      <w:r>
        <w:t> 2019 r.</w:t>
      </w:r>
    </w:p>
    <w:p w:rsidR="00A77B3E" w:rsidRDefault="002355D4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2355D4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2018 r. poz. 2204 ze zm.)</w:t>
      </w:r>
    </w:p>
    <w:p w:rsidR="00A77B3E" w:rsidRDefault="002355D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Nr 1 do Zarządzenia Nr 308/2019 Prezydenta Miasta Elbląg z dnia 8 lipca 2019 r. w sprawie sporządzenia i ogłoszenia wykazu nieruchomości przeznaczonych do zbycia, skreśla się poz. 1.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</w:t>
      </w:r>
      <w:r>
        <w:rPr>
          <w:color w:val="000000"/>
          <w:u w:color="000000"/>
        </w:rPr>
        <w:t>powierza się Dyrektorowi Departamentu Gospodarki Nieruchomościami i Geodezji.</w:t>
      </w:r>
    </w:p>
    <w:p w:rsidR="00A77B3E" w:rsidRDefault="002355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2355D4" w:rsidRDefault="002355D4">
      <w:pPr>
        <w:keepLines/>
        <w:spacing w:before="120" w:after="120"/>
        <w:rPr>
          <w:color w:val="000000"/>
          <w:u w:color="000000"/>
        </w:rPr>
        <w:sectPr w:rsidR="002355D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355D4">
      <w:pPr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550/2019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16 grudnia </w:t>
      </w:r>
      <w:bookmarkStart w:id="0" w:name="_GoBack"/>
      <w:bookmarkEnd w:id="0"/>
      <w:r>
        <w:rPr>
          <w:color w:val="000000"/>
          <w:u w:color="000000"/>
        </w:rPr>
        <w:t>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7B2A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2355D4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2355D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242"/>
        <w:gridCol w:w="1241"/>
        <w:gridCol w:w="1062"/>
        <w:gridCol w:w="1092"/>
        <w:gridCol w:w="1062"/>
        <w:gridCol w:w="3886"/>
        <w:gridCol w:w="1196"/>
        <w:gridCol w:w="1988"/>
        <w:gridCol w:w="419"/>
      </w:tblGrid>
      <w:tr w:rsidR="007B2A00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B2A00" w:rsidRDefault="002355D4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B2A00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2A00"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ul. Rawska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37374/3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343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0,0040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7B2A00" w:rsidRDefault="002355D4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: brak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3.800 zł</w:t>
            </w:r>
          </w:p>
        </w:tc>
      </w:tr>
      <w:tr w:rsidR="007B2A00">
        <w:trPr>
          <w:trHeight w:val="58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B2A00" w:rsidRDefault="002355D4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7B2A00"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ul.Romualda</w:t>
            </w:r>
            <w:proofErr w:type="spellEnd"/>
            <w:r>
              <w:t xml:space="preserve"> Mielczarskiego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34238/7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144/7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0,3553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7B2A00" w:rsidRDefault="002355D4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: brak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. Teren przeznaczony pod zabudowę mieszkaniową wielorodzinną z usługą w dolnych kondygnacjach. </w:t>
            </w:r>
          </w:p>
          <w:p w:rsidR="007B2A00" w:rsidRDefault="002355D4">
            <w:pPr>
              <w:jc w:val="center"/>
            </w:pPr>
            <w:r>
              <w:rPr>
                <w:sz w:val="20"/>
              </w:rPr>
              <w:t>Zagospodarowanie zgodnie z właściwą decyzją o warunkach zabudowy i pozwoleniem na budowę.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3.000.000 z</w:t>
            </w:r>
            <w:r>
              <w:t>ł</w:t>
            </w:r>
          </w:p>
        </w:tc>
      </w:tr>
      <w:tr w:rsidR="007B2A00">
        <w:trPr>
          <w:trHeight w:val="58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144/8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0,0249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2A00">
        <w:trPr>
          <w:trHeight w:val="42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144/9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0,2924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B2A00" w:rsidRDefault="002355D4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7B2A00">
        <w:trPr>
          <w:trHeight w:val="37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142/4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  <w:r>
              <w:t>0,8721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355D4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2A00"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355D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określoną na podstawie </w:t>
            </w:r>
            <w:r>
              <w:rPr>
                <w:color w:val="000000"/>
                <w:sz w:val="18"/>
                <w:u w:color="000000"/>
              </w:rPr>
              <w:t>art.67 ust.3 ustawy o gospodarce nieruchomościami. </w:t>
            </w:r>
          </w:p>
          <w:p w:rsidR="00A77B3E" w:rsidRDefault="002355D4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</w:t>
            </w:r>
            <w:r>
              <w:rPr>
                <w:color w:val="000000"/>
                <w:sz w:val="18"/>
                <w:u w:color="000000"/>
              </w:rPr>
              <w:t>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7B2A00">
        <w:trPr>
          <w:gridAfter w:val="1"/>
          <w:wAfter w:w="42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355D4">
            <w:pPr>
              <w:jc w:val="left"/>
              <w:rPr>
                <w:color w:val="000000"/>
                <w:u w:color="000000"/>
              </w:rPr>
            </w:pPr>
          </w:p>
        </w:tc>
      </w:tr>
      <w:tr w:rsidR="007B2A00">
        <w:trPr>
          <w:gridAfter w:val="1"/>
          <w:wAfter w:w="42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355D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2355D4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00"/>
    <w:rsid w:val="002355D4"/>
    <w:rsid w:val="007B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DB05C84-D536-4E38-8DB9-BEB2333F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2</cp:revision>
  <dcterms:created xsi:type="dcterms:W3CDTF">2019-12-17T08:02:00Z</dcterms:created>
  <dcterms:modified xsi:type="dcterms:W3CDTF">2019-12-17T08:02:00Z</dcterms:modified>
  <cp:category>Akt prawny</cp:category>
</cp:coreProperties>
</file>