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B10F7">
      <w:pPr>
        <w:jc w:val="center"/>
        <w:rPr>
          <w:b/>
          <w:caps/>
        </w:rPr>
      </w:pPr>
      <w:r>
        <w:rPr>
          <w:b/>
          <w:caps/>
        </w:rPr>
        <w:t>Zarządzenie Nr 551/2019</w:t>
      </w:r>
      <w:r>
        <w:rPr>
          <w:b/>
          <w:caps/>
        </w:rPr>
        <w:br/>
        <w:t>Prezydenta Miasta Elbląg</w:t>
      </w:r>
    </w:p>
    <w:p w:rsidR="00A77B3E" w:rsidRDefault="00EB10F7">
      <w:pPr>
        <w:spacing w:before="280" w:after="280"/>
        <w:jc w:val="center"/>
        <w:rPr>
          <w:b/>
          <w:caps/>
        </w:rPr>
      </w:pPr>
      <w:r>
        <w:t>z dnia 16 grudnia</w:t>
      </w:r>
      <w:r>
        <w:t> 2019 r.</w:t>
      </w:r>
    </w:p>
    <w:p w:rsidR="00A77B3E" w:rsidRDefault="00EB10F7">
      <w:pPr>
        <w:keepNext/>
        <w:jc w:val="center"/>
      </w:pPr>
      <w:r>
        <w:rPr>
          <w:b/>
        </w:rPr>
        <w:t>w sprawie sporządzenia i ogłoszenia wykazu nieruchomości przeznaczonych do zbycia</w:t>
      </w:r>
      <w:r>
        <w:rPr>
          <w:b/>
        </w:rPr>
        <w:br/>
        <w:t>oraz udzielenia bonifikaty od ceny sprzedaży</w:t>
      </w:r>
    </w:p>
    <w:p w:rsidR="00A77B3E" w:rsidRDefault="00EB10F7">
      <w:pPr>
        <w:keepLines/>
        <w:spacing w:before="120" w:after="120"/>
      </w:pPr>
      <w:r>
        <w:t xml:space="preserve">Na </w:t>
      </w:r>
      <w:r>
        <w:t>podstawie art. 35 ust. 1 i 2, art. 37 ust. 2 pkt 6 i art. 68 ust. 1 pkt.10 ustawy z dnia 21 sierpnia 1997 r. o gospodarce nieruchomościami (</w:t>
      </w:r>
      <w:proofErr w:type="spellStart"/>
      <w:r>
        <w:t>t.j</w:t>
      </w:r>
      <w:proofErr w:type="spellEnd"/>
      <w:r>
        <w:t>. Dz.U. z 2018 r. poz. 2204 ze zm.) oraz §1 ust. 1 i 2 uchwały Nr XX/534/2012 Rady Miejskiej w Elblągu z dnia 28 </w:t>
      </w:r>
      <w:r>
        <w:t>grudnia 2012 r. w sprawie wyrażenia zgody na udzielanie bonifikat od ceny sprzedaży nieruchomości gruntowych wykorzystywanych na cele mieszkaniowe (</w:t>
      </w:r>
      <w:proofErr w:type="spellStart"/>
      <w:r>
        <w:t>Dz.Urz.Woj.Warm</w:t>
      </w:r>
      <w:proofErr w:type="spellEnd"/>
      <w:r>
        <w:t>.- Mazur. z 2017 r. poz.981)</w:t>
      </w:r>
    </w:p>
    <w:p w:rsidR="00A77B3E" w:rsidRDefault="00EB10F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B10F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</w:t>
      </w:r>
      <w:r>
        <w:t xml:space="preserve"> Miasto Elbląg przeznacza się do zbycia nieruchomości szczegółowo opisane w załączniku do niniejszego Zarządzenia.</w:t>
      </w:r>
    </w:p>
    <w:p w:rsidR="00A77B3E" w:rsidRDefault="00EB10F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</w:t>
      </w:r>
      <w:r>
        <w:rPr>
          <w:color w:val="000000"/>
          <w:u w:color="000000"/>
        </w:rPr>
        <w:t>a.</w:t>
      </w:r>
    </w:p>
    <w:p w:rsidR="00A77B3E" w:rsidRDefault="00EB10F7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EB10F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EB10F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</w:t>
      </w:r>
      <w:r>
        <w:rPr>
          <w:color w:val="000000"/>
          <w:u w:color="000000"/>
        </w:rPr>
        <w:t>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EB10F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B10F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EB10F7" w:rsidRDefault="00EB10F7">
      <w:pPr>
        <w:keepLines/>
        <w:spacing w:before="120" w:after="120"/>
        <w:rPr>
          <w:color w:val="000000"/>
          <w:u w:color="000000"/>
        </w:rPr>
        <w:sectPr w:rsidR="00EB10F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EB10F7">
      <w:pPr>
        <w:spacing w:before="120"/>
        <w:ind w:left="1009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551/2019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16 grudnia </w:t>
      </w:r>
      <w:bookmarkStart w:id="0" w:name="_GoBack"/>
      <w:bookmarkEnd w:id="0"/>
      <w:r>
        <w:rPr>
          <w:color w:val="000000"/>
          <w:u w:color="000000"/>
        </w:rPr>
        <w:t>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211C04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</w:tr>
      <w:tr w:rsidR="00211C04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EB10F7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132"/>
        <w:gridCol w:w="1036"/>
        <w:gridCol w:w="886"/>
        <w:gridCol w:w="931"/>
        <w:gridCol w:w="931"/>
        <w:gridCol w:w="3513"/>
        <w:gridCol w:w="1156"/>
        <w:gridCol w:w="2402"/>
        <w:gridCol w:w="1231"/>
      </w:tblGrid>
      <w:tr w:rsidR="00211C04"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37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211C04" w:rsidRDefault="00EB10F7"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 w:rsidR="00211C04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</w:t>
            </w:r>
          </w:p>
          <w:p w:rsidR="00211C04" w:rsidRDefault="00EB10F7"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</w:tr>
      <w:tr w:rsidR="00211C04"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</w:tr>
      <w:tr w:rsidR="00211C04">
        <w:trPr>
          <w:trHeight w:val="637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t>1. 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t>ul. Szczecińska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t>17833/3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t>305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t>0,0027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Działka niezabudowana.</w:t>
            </w:r>
            <w:r>
              <w:rPr>
                <w:color w:val="000000"/>
                <w:sz w:val="20"/>
                <w:u w:color="000000"/>
              </w:rPr>
              <w:br/>
              <w:t xml:space="preserve">Zbycie zgodnie z art. 37 ust. 2 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., tj. celem poprawy warunków zagospodarowania nieruchomości przyległej</w:t>
            </w:r>
            <w:r>
              <w:rPr>
                <w:color w:val="000000"/>
                <w:sz w:val="20"/>
                <w:u w:color="000000"/>
              </w:rPr>
              <w:br/>
              <w:t>w związku z art. 68 ust. 1 </w:t>
            </w:r>
            <w:r>
              <w:rPr>
                <w:color w:val="000000"/>
                <w:sz w:val="20"/>
                <w:u w:color="000000"/>
              </w:rPr>
              <w:t xml:space="preserve">pkt 10)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t>własność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20.460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t>70%</w:t>
            </w:r>
          </w:p>
        </w:tc>
      </w:tr>
      <w:tr w:rsidR="00211C04">
        <w:trPr>
          <w:trHeight w:val="251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t>307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t>0,0223</w:t>
            </w: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plus VAT zgodnie z obowiązującymi przepisami 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B10F7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EB10F7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211C04"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B10F7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nabywają nieruchomość za cenę określoną na podstawie art.67 ust.3 ustawy </w:t>
            </w:r>
            <w:r>
              <w:rPr>
                <w:sz w:val="18"/>
              </w:rPr>
              <w:t>o gospodarce nieruchomościami. </w:t>
            </w:r>
          </w:p>
        </w:tc>
      </w:tr>
      <w:tr w:rsidR="00211C04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B10F7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</w:t>
            </w:r>
            <w:r>
              <w:rPr>
                <w:sz w:val="18"/>
              </w:rPr>
              <w:t>osek o nabycie przed upływem terminu określonego w wykazie: termin złożenia wniosku nie może być krótszy niż 6 tygodni, licząc od dnia wywieszenia wykazu. </w:t>
            </w:r>
          </w:p>
        </w:tc>
      </w:tr>
      <w:tr w:rsidR="00211C04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B10F7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 w:rsidRDefault="00EB10F7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4"/>
    <w:rsid w:val="00211C04"/>
    <w:rsid w:val="00EB1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43AA19-5607-4702-B4FB-578E2B7E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2498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
oraz udzielenia bonifikaty od ceny sprzedaży</dc:subject>
  <dc:creator>kazab</dc:creator>
  <cp:lastModifiedBy>Katarzyna Zaborowska</cp:lastModifiedBy>
  <cp:revision>2</cp:revision>
  <dcterms:created xsi:type="dcterms:W3CDTF">2019-12-17T08:03:00Z</dcterms:created>
  <dcterms:modified xsi:type="dcterms:W3CDTF">2019-12-17T08:03:00Z</dcterms:modified>
  <cp:category>Akt prawny</cp:category>
</cp:coreProperties>
</file>