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A3C8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526/2019</w:t>
      </w:r>
      <w:r>
        <w:rPr>
          <w:b/>
          <w:caps/>
        </w:rPr>
        <w:br/>
        <w:t>Prezydenta Miasta Elbląg</w:t>
      </w:r>
    </w:p>
    <w:p w:rsidR="00A77B3E" w:rsidRDefault="00CA3C8F">
      <w:pPr>
        <w:spacing w:before="280" w:after="280"/>
        <w:jc w:val="center"/>
        <w:rPr>
          <w:b/>
          <w:caps/>
        </w:rPr>
      </w:pPr>
      <w:r>
        <w:t>z dnia 2 grudnia 2019 r.</w:t>
      </w:r>
    </w:p>
    <w:p w:rsidR="00A77B3E" w:rsidRDefault="00CA3C8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CA3C8F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CA3C8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A3C8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CA3C8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</w:t>
      </w:r>
      <w:r>
        <w:rPr>
          <w:color w:val="000000"/>
          <w:u w:color="000000"/>
        </w:rPr>
        <w:t>rżawienia nieruchomości zostaną ustalone w umowach dzierżawy.</w:t>
      </w:r>
    </w:p>
    <w:p w:rsidR="00A77B3E" w:rsidRDefault="00CA3C8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CA3C8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</w:t>
      </w:r>
      <w:r>
        <w:rPr>
          <w:color w:val="000000"/>
          <w:u w:color="000000"/>
        </w:rPr>
        <w:t>ez wywieszenie na tablicy ogłoszeń w siedzibie Urzędu Miejskiego na okres 21 dni oraz umieszczenie na stronach internetowych Urzędu Miejskiego w Elblągu, a ponadto informacja o jego wywieszeniu podana zostanie do wiadomości publicznej poprzez ogłoszenie w </w:t>
      </w:r>
      <w:r>
        <w:rPr>
          <w:color w:val="000000"/>
          <w:u w:color="000000"/>
        </w:rPr>
        <w:t>prasie lokalnej.</w:t>
      </w:r>
    </w:p>
    <w:p w:rsidR="00A77B3E" w:rsidRDefault="00CA3C8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A3C8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A3C8F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526/2019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2 grudnia 2019 r.</w:t>
      </w:r>
    </w:p>
    <w:p w:rsidR="00A77B3E" w:rsidRDefault="00CA3C8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1150"/>
        <w:gridCol w:w="951"/>
        <w:gridCol w:w="1918"/>
        <w:gridCol w:w="1506"/>
        <w:gridCol w:w="1605"/>
        <w:gridCol w:w="2529"/>
        <w:gridCol w:w="2842"/>
        <w:gridCol w:w="1705"/>
      </w:tblGrid>
      <w:tr w:rsidR="00957FCA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957FCA" w:rsidRDefault="00CA3C8F">
            <w:pPr>
              <w:jc w:val="center"/>
            </w:pPr>
            <w:r>
              <w:t>w ha</w:t>
            </w:r>
          </w:p>
        </w:tc>
        <w:tc>
          <w:tcPr>
            <w:tcW w:w="2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957FCA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957FCA" w:rsidRDefault="00CA3C8F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</w:p>
        </w:tc>
      </w:tr>
      <w:tr w:rsidR="00957FC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957FC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185/4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EL1E/00049873/8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0,9626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0,5600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ul. Marymoncka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uprawa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100 zł/ha/rok</w:t>
            </w:r>
          </w:p>
        </w:tc>
      </w:tr>
      <w:tr w:rsidR="00957FC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358/12</w:t>
            </w:r>
          </w:p>
          <w:p w:rsidR="00957FCA" w:rsidRDefault="00CA3C8F">
            <w:pPr>
              <w:jc w:val="center"/>
            </w:pPr>
            <w:r>
              <w:t>640/2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957FCA" w:rsidRDefault="00CA3C8F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EL1E/00031740/8</w:t>
            </w:r>
          </w:p>
          <w:p w:rsidR="00957FCA" w:rsidRDefault="00CA3C8F">
            <w:pPr>
              <w:jc w:val="center"/>
            </w:pPr>
            <w:r>
              <w:t>EL1E/00031740/8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0,0135</w:t>
            </w:r>
          </w:p>
          <w:p w:rsidR="00957FCA" w:rsidRDefault="00CA3C8F">
            <w:pPr>
              <w:jc w:val="center"/>
            </w:pPr>
            <w:r>
              <w:t>0,0206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0,0135</w:t>
            </w:r>
          </w:p>
          <w:p w:rsidR="00957FCA" w:rsidRDefault="00CA3C8F">
            <w:pPr>
              <w:jc w:val="center"/>
            </w:pPr>
            <w:r>
              <w:t>0,0206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  <w:p w:rsidR="00957FCA" w:rsidRDefault="00CA3C8F">
            <w:pPr>
              <w:jc w:val="center"/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957FC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576/1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rPr>
                <w:color w:val="000000"/>
                <w:u w:color="000000"/>
              </w:rPr>
            </w:pPr>
            <w:r>
              <w:t>EL1E/00019706/8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0,0205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0,0205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ul. Suwalska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957FC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628</w:t>
            </w:r>
          </w:p>
          <w:p w:rsidR="00957FCA" w:rsidRDefault="00CA3C8F">
            <w:pPr>
              <w:jc w:val="center"/>
            </w:pPr>
            <w:r>
              <w:t>628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  <w:p w:rsidR="00957FCA" w:rsidRDefault="00CA3C8F">
            <w:pPr>
              <w:jc w:val="center"/>
            </w:pPr>
            <w:r>
              <w:t>14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EL1E/00001774/6</w:t>
            </w:r>
          </w:p>
          <w:p w:rsidR="00957FCA" w:rsidRDefault="00CA3C8F">
            <w:pPr>
              <w:jc w:val="center"/>
            </w:pPr>
            <w:r>
              <w:t>EL1E/00001774/6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3,4036</w:t>
            </w:r>
          </w:p>
          <w:p w:rsidR="00957FCA" w:rsidRDefault="00CA3C8F">
            <w:pPr>
              <w:jc w:val="center"/>
            </w:pPr>
            <w:r>
              <w:t>3,4036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0,9835</w:t>
            </w:r>
          </w:p>
          <w:p w:rsidR="00957FCA" w:rsidRDefault="00CA3C8F">
            <w:pPr>
              <w:jc w:val="center"/>
            </w:pPr>
            <w:r>
              <w:t>1,7825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ul. Żuławska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 xml:space="preserve">uprawa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C8F">
            <w:pPr>
              <w:jc w:val="center"/>
              <w:rPr>
                <w:color w:val="000000"/>
                <w:u w:color="000000"/>
              </w:rPr>
            </w:pPr>
            <w:r>
              <w:t>120 zł/ha/rok</w:t>
            </w:r>
          </w:p>
          <w:p w:rsidR="00957FCA" w:rsidRDefault="00CA3C8F">
            <w:pPr>
              <w:jc w:val="center"/>
            </w:pPr>
            <w:r>
              <w:t>100 zł/ha/rok</w:t>
            </w:r>
          </w:p>
        </w:tc>
      </w:tr>
    </w:tbl>
    <w:p w:rsidR="00A77B3E" w:rsidRDefault="00CA3C8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roku płatny </w:t>
      </w:r>
      <w:r>
        <w:rPr>
          <w:color w:val="000000"/>
          <w:u w:color="000000"/>
        </w:rPr>
        <w:t>jest w terminie 3 miesięcy od początku okresu rozliczeniowego.</w:t>
      </w:r>
    </w:p>
    <w:p w:rsidR="00A77B3E" w:rsidRDefault="00CA3C8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CA3C8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</w:t>
      </w:r>
      <w:r>
        <w:rPr>
          <w:color w:val="000000"/>
          <w:u w:color="000000"/>
        </w:rPr>
        <w:t>ści.</w:t>
      </w:r>
    </w:p>
    <w:p w:rsidR="00A77B3E" w:rsidRDefault="00CA3C8F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FCA"/>
    <w:rsid w:val="00957FCA"/>
    <w:rsid w:val="00CA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5EFDF67-3D76-416F-AF14-8326A791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1988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526/2019 z dnia 2 grudnia 2019 r.</vt:lpstr>
      <vt:lpstr/>
    </vt:vector>
  </TitlesOfParts>
  <Company>Prezydent Miasta Elbląg</Company>
  <LinksUpToDate>false</LinksUpToDate>
  <CharactersWithSpaces>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526/2019 z dnia 2 grudnia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2019-12-04T13:38:00Z</dcterms:created>
  <dcterms:modified xsi:type="dcterms:W3CDTF">2019-12-04T13:38:00Z</dcterms:modified>
  <cp:category>Akt prawny</cp:category>
</cp:coreProperties>
</file>