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D802D9">
      <w:pPr>
        <w:jc w:val="center"/>
        <w:rPr>
          <w:b/>
          <w:caps/>
        </w:rPr>
      </w:pPr>
      <w:r>
        <w:rPr>
          <w:b/>
          <w:caps/>
        </w:rPr>
        <w:t>Zarządzenie Nr 533/2019</w:t>
      </w:r>
      <w:r>
        <w:rPr>
          <w:b/>
          <w:caps/>
        </w:rPr>
        <w:br/>
        <w:t>Prezydenta Miasta Elbląg</w:t>
      </w:r>
    </w:p>
    <w:p w:rsidR="00A77B3E" w:rsidRDefault="00D802D9">
      <w:pPr>
        <w:spacing w:before="280" w:after="280"/>
        <w:jc w:val="center"/>
        <w:rPr>
          <w:b/>
          <w:caps/>
        </w:rPr>
      </w:pPr>
      <w:r>
        <w:t>z dnia 2 grudnia 2019 r.</w:t>
      </w:r>
    </w:p>
    <w:p w:rsidR="00A77B3E" w:rsidRDefault="00D802D9">
      <w:pPr>
        <w:keepNext/>
        <w:spacing w:after="480"/>
        <w:jc w:val="center"/>
      </w:pPr>
      <w:r>
        <w:rPr>
          <w:b/>
        </w:rPr>
        <w:t>w sprawie zmiany terminów zabudowy nieruchomości gruntowej</w:t>
      </w:r>
      <w:r>
        <w:rPr>
          <w:b/>
        </w:rPr>
        <w:br/>
        <w:t>położonej w Elblągu przy ulicy Żurawiej 3</w:t>
      </w:r>
    </w:p>
    <w:p w:rsidR="00A77B3E" w:rsidRDefault="00D802D9">
      <w:pPr>
        <w:keepLines/>
        <w:spacing w:before="120" w:after="120"/>
        <w:ind w:firstLine="227"/>
      </w:pPr>
      <w:r>
        <w:t>Na podstawie art. 26 ust. 1 ustawy z dnia 8 marca 1990 r. o samorządzie gminnym (t.j. Dz. U. z 2019 r. poz. 506 ze zm.), Prezydent Miasta Elbląg zarządza, co następuje:</w:t>
      </w:r>
    </w:p>
    <w:p w:rsidR="00A77B3E" w:rsidRDefault="00D802D9">
      <w:pPr>
        <w:keepLines/>
        <w:spacing w:before="120" w:after="120"/>
        <w:ind w:firstLine="340"/>
      </w:pPr>
      <w:r>
        <w:rPr>
          <w:b/>
        </w:rPr>
        <w:t>§ 1. </w:t>
      </w:r>
      <w:r>
        <w:t>1. Wyraża się zgodę na zmianę terminów zabudowy nieruchomości, określonych w §6 ust. 1 pkt a) aktu notarialnego Rep. A nr 7011/2017 z dnia 25 września 2017 r., zawartego przed Notariuszem Markiem Krull w Kancelarii Notarialnej w Elblągu, dotyczącego umowy sprzedaży nieruchomości gruntowej położonej w Elblągu przy ul. Żurawiej 3, oznaczonej w ewidencji gruntów w obrębie 9, jako działka nr 218/34 o pow. 0,0992 ha, dla której Sąd Rejonowy w Elblągu prowadzi księgę wieczystą EL1E/00105129/9.</w:t>
      </w:r>
    </w:p>
    <w:p w:rsidR="00A77B3E" w:rsidRDefault="00D802D9">
      <w:pPr>
        <w:keepLines/>
        <w:spacing w:before="120" w:after="120"/>
        <w:ind w:firstLine="340"/>
      </w:pPr>
      <w:r>
        <w:t>2. Właściciele nieruchomości zobowiązani będą do rozpoczęcia zabudowy nieruchomości  w terminie do dnia 31 grudnia 2020 r., oraz zakończenia zabudowy do dnia 31 grudnia 2021 r. Za rozpoczęcie zabudowy uważa się wybudowanie fundamentów, a za zakończenie zabudowy uważa się wybudowanie budynku w stanie surowym zamkniętym wraz z elewacjami.</w:t>
      </w:r>
    </w:p>
    <w:p w:rsidR="00A77B3E" w:rsidRDefault="00D802D9">
      <w:pPr>
        <w:keepLines/>
        <w:spacing w:before="120" w:after="120"/>
        <w:ind w:firstLine="340"/>
      </w:pPr>
      <w:r>
        <w:t>3. Właściciele nieruchomości zobowiązani będą do złożenia oświadczenia, w formie aktu notarialnego, że:</w:t>
      </w:r>
    </w:p>
    <w:p w:rsidR="00A77B3E" w:rsidRDefault="00D802D9">
      <w:pPr>
        <w:spacing w:before="120" w:after="120"/>
        <w:ind w:left="340" w:hanging="227"/>
      </w:pPr>
      <w:r>
        <w:t>1) w przypadku niedotrzymania terminu rozpoczęcia zabudowy, o którym mowa w ust. 2, zobowiążą się solidarnie, do zapłaty na rzecz Gminy Miasto Elbląg kar umownych, w wysokości po 25.000 zł (słownie złotych: dwadzieścia pięć tysięcy), za każdy rozpoczęty rok kalendarzowy zwłoki, płatnych począwszy od 2021 r.,</w:t>
      </w:r>
    </w:p>
    <w:p w:rsidR="00A77B3E" w:rsidRDefault="00D802D9">
      <w:pPr>
        <w:spacing w:before="120" w:after="120"/>
        <w:ind w:left="340" w:hanging="227"/>
      </w:pPr>
      <w:r>
        <w:t>2) w przypadku niedotrzymania terminu zakończenia zabudowy nieruchomości, o którym mowa w ust. 2, zobowiążą się solidarnie, do zapłaty na rzecz Gminy Miasto Elbląg kar umownych, w wysokości po 25.000 zł (słownie złotych: dwadzieścia pięć tysięcy), za każdy rozpoczęty rok kalendarzowy zwłoki, płatnych począwszy od 2022 r.,</w:t>
      </w:r>
    </w:p>
    <w:p w:rsidR="00A77B3E" w:rsidRDefault="00D802D9">
      <w:pPr>
        <w:spacing w:before="120" w:after="120"/>
        <w:ind w:left="340" w:hanging="227"/>
      </w:pPr>
      <w:r>
        <w:t>3) iż w celu zabezpieczenia zapłaty należności Gminie Miasto Elbląg z tytułu ww. kar umownych, dobrowolnie poddadzą się rygorowi egzekucji do kwoty 230.000 zł (słownie złotych: dwieście trzydzieści tysięcy), stosownie do przepisu art. 777 §1 pkt 5 Kpc. Gminie Miasto Elbląg będzie przysługiwało prawo do wystąpienia z wnioskiem o nadanie aktowi notarialnemu nabycia nieruchomości, będącej przedmiotem przetargu, klauzuli wykonalności w terminie do 31 grudnia 2032 r.</w:t>
      </w:r>
    </w:p>
    <w:p w:rsidR="00A77B3E" w:rsidRDefault="00D802D9">
      <w:pPr>
        <w:keepLines/>
        <w:spacing w:before="120" w:after="120"/>
        <w:ind w:firstLine="340"/>
      </w:pPr>
      <w:r>
        <w:t>4. Gmina Miasto Elbląg będzie uprawniona do prowadzenia egzekucji przeciwko dłużnikowi, o ile dłużnik nie zapłaci kary umownej, o której mowa w §1 ust. 3, w terminie jej płatności określonym powyżej. Fakt nie dokonania przez dłużnika zapłaty należności w powyższych terminach, potwierdzony zostanie przez Gminę Miasto Elbląg oświadczeniem przez nią złożonym i dołączonym do wniosku o nadanie temu aktowi (tytułowi egzekucyjnemu) klauzuli wykonalności.</w:t>
      </w:r>
    </w:p>
    <w:p w:rsidR="00A77B3E" w:rsidRDefault="00D802D9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nastąpi w formie aktu notarialnego, którego koszty poniosą właściciele nieruchomości, opisanej w §1 ust. 1 niniejszego zarządzenia.</w:t>
      </w:r>
    </w:p>
    <w:p w:rsidR="00E742D0" w:rsidRDefault="00E742D0">
      <w:pPr>
        <w:pStyle w:val="Normal0"/>
        <w:rPr>
          <w:shd w:val="clear" w:color="auto" w:fill="FFFFFF"/>
        </w:rPr>
      </w:pPr>
      <w:bookmarkStart w:id="0" w:name="_GoBack"/>
      <w:bookmarkEnd w:id="0"/>
    </w:p>
    <w:sectPr w:rsidR="00E742D0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2D0"/>
    <w:rsid w:val="006F0B2B"/>
    <w:rsid w:val="00D802D9"/>
    <w:rsid w:val="00E74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  <w:style w:type="paragraph" w:customStyle="1" w:styleId="Obszartekstu">
    <w:name w:val="Obszar tekstu"/>
    <w:basedOn w:val="Normal0"/>
    <w:pPr>
      <w:spacing w:after="240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  <w:style w:type="paragraph" w:customStyle="1" w:styleId="Obszartekstu">
    <w:name w:val="Obszar tekstu"/>
    <w:basedOn w:val="Normal0"/>
    <w:pPr>
      <w:spacing w:after="24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</Words>
  <Characters>2559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.............../2019</vt:lpstr>
      <vt:lpstr/>
    </vt:vector>
  </TitlesOfParts>
  <Company>Prezydent Miasta Elbląg</Company>
  <LinksUpToDate>false</LinksUpToDate>
  <CharactersWithSpaces>2993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.............../2019</dc:title>
  <dc:subject>w sprawie zmiany terminów zabudowy nieruchomości gruntowej
położonej w^Elblągu przy ulicy Żurawiej 3</dc:subject>
  <dc:creator>alklo</dc:creator>
  <cp:lastModifiedBy>Aleksandra Kłos</cp:lastModifiedBy>
  <cp:revision>3</cp:revision>
  <dcterms:created xsi:type="dcterms:W3CDTF">2019-12-06T08:12:00Z</dcterms:created>
  <dcterms:modified xsi:type="dcterms:W3CDTF">2019-12-06T08:38:00Z</dcterms:modified>
  <cp:category>Akt prawny</cp:category>
</cp:coreProperties>
</file>