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D75E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462/2019</w:t>
      </w:r>
      <w:r>
        <w:rPr>
          <w:b/>
          <w:caps/>
        </w:rPr>
        <w:br/>
        <w:t>Prezydenta Miasta Elbląg</w:t>
      </w:r>
    </w:p>
    <w:p w:rsidR="00A77B3E" w:rsidRDefault="004D75E5">
      <w:pPr>
        <w:spacing w:before="280" w:after="280"/>
        <w:jc w:val="center"/>
        <w:rPr>
          <w:b/>
          <w:caps/>
        </w:rPr>
      </w:pPr>
      <w:r>
        <w:t>z dnia 14 października 2019 r.</w:t>
      </w:r>
    </w:p>
    <w:p w:rsidR="00A77B3E" w:rsidRDefault="004D75E5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4D75E5">
      <w:pPr>
        <w:keepLines/>
        <w:spacing w:before="120" w:after="120"/>
      </w:pPr>
      <w:r>
        <w:t xml:space="preserve">Na podstawie art.35 ust.1 i 2 ustawy z dnia 21 sierpnia 1997 r. o gospodarce </w:t>
      </w:r>
      <w:r>
        <w:t>nieruchomościami (t.j. Dz.U. z 2018 r. poz. 2204 ze zmianami)</w:t>
      </w:r>
    </w:p>
    <w:p w:rsidR="00A77B3E" w:rsidRDefault="004D75E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D75E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4D75E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</w:t>
      </w:r>
      <w:r>
        <w:rPr>
          <w:color w:val="000000"/>
          <w:u w:color="000000"/>
        </w:rPr>
        <w:t>we warunki wydzierżawienia nieruchomości zostaną ustalone w umowach dzierżawy.</w:t>
      </w:r>
    </w:p>
    <w:p w:rsidR="00A77B3E" w:rsidRDefault="004D75E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4D75E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</w:t>
      </w:r>
      <w:r>
        <w:rPr>
          <w:color w:val="000000"/>
          <w:u w:color="000000"/>
        </w:rPr>
        <w:t xml:space="preserve"> ogłoszeniu poprzez wywieszenie na tablicy ogłoszeń w siedzibie Urzędu Miejskiego na okres 21 dni oraz umieszczenie na stronach internetowych Urzędu Miejskiego w Elblągu, a ponadto informacja o jego wywieszeniu podana zostanie do wiadomości publicznej popr</w:t>
      </w:r>
      <w:r>
        <w:rPr>
          <w:color w:val="000000"/>
          <w:u w:color="000000"/>
        </w:rPr>
        <w:t>zez ogłoszenie w prasie lokalnej.</w:t>
      </w:r>
    </w:p>
    <w:p w:rsidR="00A77B3E" w:rsidRDefault="004D75E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4D75E5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4D75E5">
      <w:pPr>
        <w:keepNext/>
        <w:spacing w:line="360" w:lineRule="auto"/>
        <w:ind w:left="1032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462/2019</w:t>
      </w:r>
      <w:r>
        <w:rPr>
          <w:color w:val="000000"/>
          <w:u w:color="000000"/>
        </w:rPr>
        <w:br/>
        <w:t xml:space="preserve">Prezydenta </w:t>
      </w:r>
      <w:r>
        <w:rPr>
          <w:color w:val="000000"/>
          <w:u w:color="000000"/>
        </w:rPr>
        <w:t>Miasta Elbląg</w:t>
      </w:r>
      <w:r>
        <w:rPr>
          <w:color w:val="000000"/>
          <w:u w:color="000000"/>
        </w:rPr>
        <w:br/>
        <w:t>z dnia 14 października 2019 r.</w:t>
      </w:r>
    </w:p>
    <w:p w:rsidR="00A77B3E" w:rsidRDefault="004D75E5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"/>
        <w:gridCol w:w="1235"/>
        <w:gridCol w:w="951"/>
        <w:gridCol w:w="1918"/>
        <w:gridCol w:w="1221"/>
        <w:gridCol w:w="1363"/>
        <w:gridCol w:w="3056"/>
        <w:gridCol w:w="2842"/>
        <w:gridCol w:w="1705"/>
      </w:tblGrid>
      <w:tr w:rsidR="004D5264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4D5264" w:rsidRDefault="004D75E5">
            <w:pPr>
              <w:jc w:val="center"/>
            </w:pPr>
            <w:r>
              <w:t>w ha</w:t>
            </w:r>
          </w:p>
        </w:tc>
        <w:tc>
          <w:tcPr>
            <w:tcW w:w="3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4D5264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4D5264" w:rsidRDefault="004D75E5">
            <w:pPr>
              <w:jc w:val="center"/>
            </w:pPr>
            <w:r>
              <w:t>w ha</w:t>
            </w:r>
          </w:p>
        </w:tc>
        <w:tc>
          <w:tcPr>
            <w:tcW w:w="1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</w:p>
        </w:tc>
      </w:tr>
      <w:tr w:rsidR="004D5264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9.</w:t>
            </w:r>
          </w:p>
        </w:tc>
      </w:tr>
      <w:tr w:rsidR="004D5264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15/12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EL1E/00035666/3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0,0275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0,0275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ul. Zagonowa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parking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4D5264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724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EL1E/00032025/7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0,0764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0,0102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ul. Mieszka I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D75E5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4D75E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określony w skali roku </w:t>
      </w:r>
      <w:r>
        <w:rPr>
          <w:color w:val="000000"/>
          <w:u w:color="000000"/>
        </w:rPr>
        <w:t>płatny jest w terminie 3 miesięcy od początku okresu rozliczeniowego.</w:t>
      </w:r>
    </w:p>
    <w:p w:rsidR="00A77B3E" w:rsidRDefault="004D75E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4D75E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4D75E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</w:t>
      </w:r>
      <w:r>
        <w:rPr>
          <w:color w:val="000000"/>
          <w:u w:color="000000"/>
        </w:rPr>
        <w:t>k czynszu za dzierżawę i najem nieruchomości stanowiących miejski zasób nieruchomości.</w:t>
      </w:r>
    </w:p>
    <w:p w:rsidR="00A77B3E" w:rsidRDefault="004D75E5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264"/>
    <w:rsid w:val="004D5264"/>
    <w:rsid w:val="004D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24F8109-41A6-44B6-8891-0A80AC2CE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1824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462/2019 z dnia 14 października 2019 r.</vt:lpstr>
      <vt:lpstr/>
    </vt:vector>
  </TitlesOfParts>
  <Company>Prezydent Miasta Elbląg</Company>
  <LinksUpToDate>false</LinksUpToDate>
  <CharactersWithSpaces>2124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462/2019 z dnia 14 października 2019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2019-10-16T06:16:00Z</dcterms:created>
  <dcterms:modified xsi:type="dcterms:W3CDTF">2019-10-16T06:16:00Z</dcterms:modified>
  <cp:category>Akt prawny</cp:category>
</cp:coreProperties>
</file>