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7B3E" w:rsidRDefault="004305A5">
      <w:pPr>
        <w:jc w:val="center"/>
        <w:rPr>
          <w:b/>
          <w:caps/>
        </w:rPr>
      </w:pPr>
      <w:r>
        <w:rPr>
          <w:b/>
          <w:caps/>
        </w:rPr>
        <w:t>Zarządzenie Nr 422/</w:t>
      </w:r>
      <w:r>
        <w:rPr>
          <w:b/>
          <w:caps/>
        </w:rPr>
        <w:t>2019</w:t>
      </w:r>
      <w:r>
        <w:rPr>
          <w:b/>
          <w:caps/>
        </w:rPr>
        <w:br/>
        <w:t>Prezydenta Miasta Elbląg</w:t>
      </w:r>
    </w:p>
    <w:p w:rsidR="00A77B3E" w:rsidRDefault="004305A5">
      <w:pPr>
        <w:spacing w:before="280" w:after="280"/>
        <w:jc w:val="center"/>
        <w:rPr>
          <w:b/>
          <w:caps/>
        </w:rPr>
      </w:pPr>
      <w:r>
        <w:t>z dnia 16 września</w:t>
      </w:r>
      <w:r>
        <w:t> 2019 r.</w:t>
      </w:r>
    </w:p>
    <w:p w:rsidR="00A77B3E" w:rsidRDefault="004305A5">
      <w:pPr>
        <w:keepNext/>
        <w:jc w:val="center"/>
      </w:pPr>
      <w:r>
        <w:rPr>
          <w:b/>
        </w:rPr>
        <w:t>w sprawie sporządzenia i ogłoszenia wykazu nieruchomości przeznaczonych do zbycia</w:t>
      </w:r>
    </w:p>
    <w:p w:rsidR="00A77B3E" w:rsidRDefault="004305A5">
      <w:pPr>
        <w:keepLines/>
        <w:spacing w:before="120" w:after="120"/>
        <w:rPr>
          <w:sz w:val="24"/>
        </w:rPr>
      </w:pPr>
      <w:r>
        <w:rPr>
          <w:sz w:val="24"/>
        </w:rPr>
        <w:t xml:space="preserve">Na podstawie art. 35 ust. 1 i 2 ustawy z dnia 21 sierpnia </w:t>
      </w:r>
      <w:r>
        <w:rPr>
          <w:sz w:val="24"/>
        </w:rPr>
        <w:t>1997 r. o gospodarce nieruchomościami (t.j. Dz.U. z 2018 r. poz. 2204 ze zm.)</w:t>
      </w:r>
    </w:p>
    <w:p w:rsidR="00A77B3E" w:rsidRDefault="004305A5">
      <w:pPr>
        <w:spacing w:before="120" w:after="120"/>
        <w:jc w:val="center"/>
        <w:rPr>
          <w:b/>
        </w:rPr>
      </w:pPr>
      <w:r>
        <w:rPr>
          <w:b/>
        </w:rPr>
        <w:t>zarządza się, co następuje:</w:t>
      </w:r>
    </w:p>
    <w:p w:rsidR="00A77B3E" w:rsidRDefault="004305A5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1. </w:t>
      </w:r>
      <w:r>
        <w:t>1. </w:t>
      </w:r>
      <w:r>
        <w:t>Z zasobu nieruchomości Gminy Miasto Elbląg przeznacza się do zbycia nieruchomości szczegółowo opisane w załączniku do niniejszego Zarządzenia.</w:t>
      </w:r>
    </w:p>
    <w:p w:rsidR="00A77B3E" w:rsidRDefault="004305A5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Szczegółowe warunki zbycia poszczególnych nieruchomości zostaną ustalone we właściwych protokołach.</w:t>
      </w:r>
    </w:p>
    <w:p w:rsidR="00A77B3E" w:rsidRDefault="004305A5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2. </w:t>
      </w:r>
      <w:r>
        <w:t>1. </w:t>
      </w:r>
      <w:r>
        <w:rPr>
          <w:color w:val="000000"/>
          <w:u w:color="000000"/>
        </w:rPr>
        <w:t>Ogłasza się wykaz nieruchomości przeznaczonych do zbycia, wymienionych w załączniku  do niniejszego Zarządzenia.</w:t>
      </w:r>
    </w:p>
    <w:p w:rsidR="00A77B3E" w:rsidRDefault="004305A5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Wykaz nieruchomości, o który</w:t>
      </w:r>
      <w:r>
        <w:rPr>
          <w:color w:val="000000"/>
          <w:u w:color="000000"/>
        </w:rPr>
        <w:t>m mowa w ust. 1, podlega ogłoszeniu poprzez wywieszenie na tablicy ogłoszeń w siedzibie Urzędu Miejskiego w Elblągu na okres 21 dni, a ponadto informacja o jego wywieszeniu podana zostanie do wiadomości publicznej poprzez ogłoszenie w prasie lokalnej.</w:t>
      </w:r>
    </w:p>
    <w:p w:rsidR="00A77B3E" w:rsidRDefault="004305A5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3.</w:t>
      </w:r>
      <w:r>
        <w:rPr>
          <w:b/>
        </w:rPr>
        <w:t> </w:t>
      </w:r>
      <w:r>
        <w:rPr>
          <w:color w:val="000000"/>
          <w:u w:color="000000"/>
        </w:rPr>
        <w:t>W załączniku Nr 1 do Zarządzenia Nr 98/2016 Prezydenta Miasta Elbląg z dnia 14 marca 2016 r. w sprawie sporządzenia i ogłoszenia wykazu nieruchomości przeznaczonych do zbycia, skreśla się poz. 2 i 6.</w:t>
      </w:r>
    </w:p>
    <w:p w:rsidR="00A77B3E" w:rsidRDefault="004305A5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4. </w:t>
      </w:r>
      <w:r>
        <w:rPr>
          <w:color w:val="000000"/>
          <w:u w:color="000000"/>
        </w:rPr>
        <w:t xml:space="preserve">Wykonanie zarządzenia powierza się Dyrektorowi </w:t>
      </w:r>
      <w:r>
        <w:rPr>
          <w:color w:val="000000"/>
          <w:u w:color="000000"/>
        </w:rPr>
        <w:t>Departamentu Gospodarki Nieruchomościami i Geodezji.</w:t>
      </w:r>
    </w:p>
    <w:p w:rsidR="00A77B3E" w:rsidRDefault="004305A5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5. </w:t>
      </w:r>
      <w:r>
        <w:rPr>
          <w:color w:val="000000"/>
          <w:u w:color="000000"/>
        </w:rPr>
        <w:t>Zarządzenie wchodzi w życie z dniem podpisania.</w:t>
      </w:r>
    </w:p>
    <w:p w:rsidR="004305A5" w:rsidRDefault="004305A5">
      <w:pPr>
        <w:keepLines/>
        <w:spacing w:before="120" w:after="120"/>
        <w:rPr>
          <w:color w:val="000000"/>
          <w:u w:color="000000"/>
        </w:rPr>
        <w:sectPr w:rsidR="004305A5">
          <w:endnotePr>
            <w:numFmt w:val="decimal"/>
          </w:endnotePr>
          <w:pgSz w:w="11906" w:h="16838"/>
          <w:pgMar w:top="1417" w:right="850" w:bottom="1134" w:left="1417" w:header="708" w:footer="708" w:gutter="0"/>
          <w:cols w:space="708"/>
          <w:docGrid w:linePitch="360"/>
        </w:sectPr>
      </w:pPr>
    </w:p>
    <w:p w:rsidR="00A77B3E" w:rsidRDefault="004305A5">
      <w:pPr>
        <w:spacing w:before="120"/>
        <w:ind w:left="9999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end"/>
      </w:r>
      <w:r>
        <w:rPr>
          <w:color w:val="000000"/>
          <w:u w:color="000000"/>
        </w:rPr>
        <w:t>Załącznik do Zarządzenia Nr 422/</w:t>
      </w:r>
      <w:r>
        <w:rPr>
          <w:color w:val="000000"/>
          <w:u w:color="000000"/>
        </w:rPr>
        <w:t>2019</w:t>
      </w:r>
      <w:r>
        <w:rPr>
          <w:color w:val="000000"/>
          <w:u w:color="000000"/>
        </w:rPr>
        <w:br/>
        <w:t>Prezydenta Miasta Elbląg</w:t>
      </w:r>
      <w:r>
        <w:rPr>
          <w:color w:val="000000"/>
          <w:u w:color="000000"/>
        </w:rPr>
        <w:br/>
        <w:t xml:space="preserve">z dnia16 września </w:t>
      </w:r>
      <w:bookmarkStart w:id="0" w:name="_GoBack"/>
      <w:bookmarkEnd w:id="0"/>
      <w:r>
        <w:rPr>
          <w:color w:val="000000"/>
          <w:u w:color="000000"/>
        </w:rPr>
        <w:t>2019 r.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787"/>
      </w:tblGrid>
      <w:tr w:rsidR="00E058DD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A77B3E" w:rsidRDefault="004305A5">
            <w:pPr>
              <w:jc w:val="left"/>
              <w:rPr>
                <w:color w:val="000000"/>
                <w:u w:color="000000"/>
              </w:rPr>
            </w:pPr>
          </w:p>
        </w:tc>
      </w:tr>
    </w:tbl>
    <w:p w:rsidR="00A77B3E" w:rsidRDefault="004305A5">
      <w:pPr>
        <w:spacing w:before="120" w:after="120"/>
        <w:jc w:val="center"/>
        <w:rPr>
          <w:b/>
          <w:color w:val="000000"/>
          <w:u w:color="000000"/>
        </w:rPr>
      </w:pPr>
      <w:r>
        <w:rPr>
          <w:b/>
          <w:color w:val="000000"/>
          <w:u w:color="000000"/>
        </w:rPr>
        <w:t>WYKAZ</w:t>
      </w:r>
      <w:r>
        <w:rPr>
          <w:b/>
          <w:color w:val="000000"/>
          <w:u w:color="000000"/>
        </w:rPr>
        <w:br/>
      </w:r>
      <w:r>
        <w:rPr>
          <w:b/>
          <w:color w:val="000000"/>
          <w:u w:color="000000"/>
        </w:rPr>
        <w:t>nieruchomości przeznaczonych do zbycia w drodze przetargu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99"/>
        <w:gridCol w:w="2242"/>
        <w:gridCol w:w="1241"/>
        <w:gridCol w:w="1062"/>
        <w:gridCol w:w="1092"/>
        <w:gridCol w:w="1062"/>
        <w:gridCol w:w="3886"/>
        <w:gridCol w:w="1196"/>
        <w:gridCol w:w="2407"/>
      </w:tblGrid>
      <w:tr w:rsidR="00E058DD">
        <w:trPr>
          <w:trHeight w:val="330"/>
        </w:trPr>
        <w:tc>
          <w:tcPr>
            <w:tcW w:w="60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4305A5">
            <w:pPr>
              <w:jc w:val="center"/>
              <w:rPr>
                <w:color w:val="000000"/>
                <w:u w:color="000000"/>
              </w:rPr>
            </w:pPr>
            <w:proofErr w:type="spellStart"/>
            <w:r>
              <w:rPr>
                <w:b/>
                <w:color w:val="000000"/>
                <w:u w:color="000000"/>
              </w:rPr>
              <w:t>Lp</w:t>
            </w:r>
            <w:proofErr w:type="spellEnd"/>
            <w:r>
              <w:rPr>
                <w:color w:val="000000"/>
                <w:u w:color="000000"/>
              </w:rPr>
              <w:t> </w:t>
            </w:r>
          </w:p>
        </w:tc>
        <w:tc>
          <w:tcPr>
            <w:tcW w:w="225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4305A5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t>Adres</w:t>
            </w:r>
            <w:r>
              <w:rPr>
                <w:color w:val="000000"/>
                <w:u w:color="000000"/>
              </w:rPr>
              <w:t> </w:t>
            </w:r>
          </w:p>
        </w:tc>
        <w:tc>
          <w:tcPr>
            <w:tcW w:w="4470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77B3E" w:rsidRDefault="004305A5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t>Dane geodezyjne</w:t>
            </w:r>
            <w:r>
              <w:rPr>
                <w:color w:val="000000"/>
                <w:u w:color="000000"/>
              </w:rPr>
              <w:t> </w:t>
            </w:r>
          </w:p>
        </w:tc>
        <w:tc>
          <w:tcPr>
            <w:tcW w:w="390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4305A5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t>Opis i przeznaczenie</w:t>
            </w:r>
            <w:r>
              <w:rPr>
                <w:color w:val="000000"/>
                <w:u w:color="000000"/>
              </w:rPr>
              <w:t> </w:t>
            </w:r>
            <w:r>
              <w:rPr>
                <w:color w:val="000000"/>
                <w:u w:color="000000"/>
              </w:rPr>
              <w:br/>
            </w:r>
            <w:r>
              <w:rPr>
                <w:b/>
                <w:color w:val="000000"/>
                <w:u w:color="000000"/>
              </w:rPr>
              <w:t>nieruchomości</w:t>
            </w:r>
            <w:r>
              <w:rPr>
                <w:color w:val="000000"/>
                <w:u w:color="000000"/>
              </w:rPr>
              <w:t> </w:t>
            </w:r>
          </w:p>
        </w:tc>
        <w:tc>
          <w:tcPr>
            <w:tcW w:w="120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4305A5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t>Forma</w:t>
            </w:r>
            <w:r>
              <w:rPr>
                <w:color w:val="000000"/>
                <w:u w:color="000000"/>
              </w:rPr>
              <w:t> </w:t>
            </w:r>
            <w:r>
              <w:rPr>
                <w:color w:val="000000"/>
                <w:u w:color="000000"/>
              </w:rPr>
              <w:br/>
            </w:r>
            <w:r>
              <w:rPr>
                <w:b/>
                <w:color w:val="000000"/>
                <w:u w:color="000000"/>
              </w:rPr>
              <w:t>zbycia</w:t>
            </w:r>
            <w:r>
              <w:rPr>
                <w:color w:val="000000"/>
                <w:u w:color="000000"/>
              </w:rPr>
              <w:t> </w:t>
            </w:r>
          </w:p>
        </w:tc>
        <w:tc>
          <w:tcPr>
            <w:tcW w:w="241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4305A5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t>Cena</w:t>
            </w:r>
          </w:p>
          <w:p w:rsidR="00A77B3E" w:rsidRDefault="004305A5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t>nieruchomości*</w:t>
            </w:r>
            <w:r>
              <w:rPr>
                <w:color w:val="000000"/>
                <w:u w:color="000000"/>
              </w:rPr>
              <w:t> </w:t>
            </w:r>
          </w:p>
        </w:tc>
      </w:tr>
      <w:tr w:rsidR="00E058DD">
        <w:tc>
          <w:tcPr>
            <w:tcW w:w="60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4305A5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25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4305A5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4305A5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t>KW</w:t>
            </w:r>
            <w:r>
              <w:rPr>
                <w:color w:val="000000"/>
                <w:u w:color="000000"/>
              </w:rPr>
              <w:t> </w:t>
            </w:r>
          </w:p>
        </w:tc>
        <w:tc>
          <w:tcPr>
            <w:tcW w:w="10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4305A5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t>Nr dz.</w:t>
            </w:r>
            <w:r>
              <w:rPr>
                <w:color w:val="000000"/>
                <w:u w:color="000000"/>
              </w:rPr>
              <w:t> </w:t>
            </w:r>
          </w:p>
        </w:tc>
        <w:tc>
          <w:tcPr>
            <w:tcW w:w="10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4305A5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t>Pow.</w:t>
            </w:r>
            <w:r>
              <w:rPr>
                <w:color w:val="000000"/>
                <w:u w:color="000000"/>
              </w:rPr>
              <w:t> </w:t>
            </w:r>
            <w:r>
              <w:rPr>
                <w:color w:val="000000"/>
                <w:u w:color="000000"/>
              </w:rPr>
              <w:br/>
            </w:r>
            <w:r>
              <w:rPr>
                <w:b/>
                <w:color w:val="000000"/>
                <w:u w:color="000000"/>
              </w:rPr>
              <w:t>w ha</w:t>
            </w:r>
            <w:r>
              <w:rPr>
                <w:color w:val="000000"/>
                <w:u w:color="000000"/>
              </w:rPr>
              <w:t> </w:t>
            </w:r>
          </w:p>
        </w:tc>
        <w:tc>
          <w:tcPr>
            <w:tcW w:w="10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4305A5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t>Obręb</w:t>
            </w:r>
            <w:r>
              <w:rPr>
                <w:color w:val="000000"/>
                <w:u w:color="000000"/>
              </w:rPr>
              <w:t> </w:t>
            </w:r>
          </w:p>
        </w:tc>
        <w:tc>
          <w:tcPr>
            <w:tcW w:w="390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4305A5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0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4305A5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41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4305A5">
            <w:pPr>
              <w:jc w:val="center"/>
              <w:rPr>
                <w:color w:val="000000"/>
                <w:u w:color="000000"/>
              </w:rPr>
            </w:pPr>
          </w:p>
        </w:tc>
      </w:tr>
      <w:tr w:rsidR="00E058DD">
        <w:tc>
          <w:tcPr>
            <w:tcW w:w="6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4305A5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22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4305A5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2</w:t>
            </w:r>
          </w:p>
        </w:tc>
        <w:tc>
          <w:tcPr>
            <w:tcW w:w="12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4305A5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3</w:t>
            </w:r>
          </w:p>
        </w:tc>
        <w:tc>
          <w:tcPr>
            <w:tcW w:w="10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4305A5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</w:t>
            </w:r>
          </w:p>
        </w:tc>
        <w:tc>
          <w:tcPr>
            <w:tcW w:w="10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4305A5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5</w:t>
            </w:r>
          </w:p>
        </w:tc>
        <w:tc>
          <w:tcPr>
            <w:tcW w:w="10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4305A5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6</w:t>
            </w:r>
          </w:p>
        </w:tc>
        <w:tc>
          <w:tcPr>
            <w:tcW w:w="3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4305A5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7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4305A5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8</w:t>
            </w:r>
          </w:p>
        </w:tc>
        <w:tc>
          <w:tcPr>
            <w:tcW w:w="24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4305A5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9</w:t>
            </w:r>
          </w:p>
        </w:tc>
      </w:tr>
      <w:tr w:rsidR="00E058DD">
        <w:trPr>
          <w:trHeight w:val="540"/>
        </w:trPr>
        <w:tc>
          <w:tcPr>
            <w:tcW w:w="60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4305A5">
            <w:pPr>
              <w:jc w:val="center"/>
              <w:rPr>
                <w:color w:val="000000"/>
                <w:u w:color="000000"/>
              </w:rPr>
            </w:pPr>
            <w:r>
              <w:t>1.</w:t>
            </w:r>
          </w:p>
        </w:tc>
        <w:tc>
          <w:tcPr>
            <w:tcW w:w="22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4305A5">
            <w:pPr>
              <w:jc w:val="center"/>
              <w:rPr>
                <w:color w:val="000000"/>
                <w:u w:color="000000"/>
              </w:rPr>
            </w:pPr>
            <w:r>
              <w:t>Krótka 6</w:t>
            </w:r>
          </w:p>
        </w:tc>
        <w:tc>
          <w:tcPr>
            <w:tcW w:w="124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4305A5">
            <w:pPr>
              <w:jc w:val="center"/>
              <w:rPr>
                <w:color w:val="000000"/>
                <w:u w:color="000000"/>
              </w:rPr>
            </w:pPr>
            <w:r>
              <w:t>32204/6</w:t>
            </w:r>
          </w:p>
        </w:tc>
        <w:tc>
          <w:tcPr>
            <w:tcW w:w="10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4305A5">
            <w:pPr>
              <w:jc w:val="center"/>
              <w:rPr>
                <w:color w:val="000000"/>
                <w:u w:color="000000"/>
              </w:rPr>
            </w:pPr>
            <w:r>
              <w:t>155/2</w:t>
            </w:r>
          </w:p>
        </w:tc>
        <w:tc>
          <w:tcPr>
            <w:tcW w:w="10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4305A5">
            <w:pPr>
              <w:jc w:val="center"/>
              <w:rPr>
                <w:color w:val="000000"/>
                <w:u w:color="000000"/>
              </w:rPr>
            </w:pPr>
            <w:r>
              <w:t>0,1481</w:t>
            </w:r>
          </w:p>
        </w:tc>
        <w:tc>
          <w:tcPr>
            <w:tcW w:w="106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4305A5">
            <w:pPr>
              <w:jc w:val="center"/>
              <w:rPr>
                <w:color w:val="000000"/>
                <w:u w:color="000000"/>
              </w:rPr>
            </w:pPr>
            <w:r>
              <w:t>15</w:t>
            </w:r>
          </w:p>
        </w:tc>
        <w:tc>
          <w:tcPr>
            <w:tcW w:w="390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4305A5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Nieruchomości niezabudowane</w:t>
            </w:r>
          </w:p>
          <w:p w:rsidR="00A77B3E" w:rsidRDefault="004305A5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Przeznaczenie zgodnie z </w:t>
            </w:r>
            <w:proofErr w:type="spellStart"/>
            <w:r>
              <w:rPr>
                <w:color w:val="000000"/>
                <w:sz w:val="20"/>
                <w:u w:color="000000"/>
              </w:rPr>
              <w:t>mpzp</w:t>
            </w:r>
            <w:proofErr w:type="spellEnd"/>
            <w:r>
              <w:rPr>
                <w:color w:val="000000"/>
                <w:sz w:val="20"/>
                <w:u w:color="000000"/>
              </w:rPr>
              <w:t>: zabudowa usługowa</w:t>
            </w:r>
          </w:p>
        </w:tc>
        <w:tc>
          <w:tcPr>
            <w:tcW w:w="120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4305A5">
            <w:pPr>
              <w:jc w:val="center"/>
              <w:rPr>
                <w:color w:val="000000"/>
                <w:u w:color="000000"/>
              </w:rPr>
            </w:pPr>
            <w:r>
              <w:t>własność</w:t>
            </w:r>
          </w:p>
        </w:tc>
        <w:tc>
          <w:tcPr>
            <w:tcW w:w="241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vAlign w:val="center"/>
          </w:tcPr>
          <w:p w:rsidR="00A77B3E" w:rsidRDefault="004305A5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t>912.500 zł</w:t>
            </w:r>
          </w:p>
        </w:tc>
      </w:tr>
      <w:tr w:rsidR="00E058DD">
        <w:trPr>
          <w:trHeight w:val="525"/>
        </w:trPr>
        <w:tc>
          <w:tcPr>
            <w:tcW w:w="60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4305A5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2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4305A5">
            <w:pPr>
              <w:jc w:val="center"/>
              <w:rPr>
                <w:color w:val="000000"/>
                <w:u w:color="000000"/>
              </w:rPr>
            </w:pPr>
            <w:r>
              <w:t>Krótka 7</w:t>
            </w:r>
          </w:p>
        </w:tc>
        <w:tc>
          <w:tcPr>
            <w:tcW w:w="124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4305A5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4305A5">
            <w:pPr>
              <w:jc w:val="center"/>
              <w:rPr>
                <w:color w:val="000000"/>
                <w:u w:color="000000"/>
              </w:rPr>
            </w:pPr>
            <w:r>
              <w:t>154/18</w:t>
            </w:r>
          </w:p>
        </w:tc>
        <w:tc>
          <w:tcPr>
            <w:tcW w:w="10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4305A5">
            <w:pPr>
              <w:jc w:val="center"/>
              <w:rPr>
                <w:color w:val="000000"/>
                <w:u w:color="000000"/>
              </w:rPr>
            </w:pPr>
            <w:r>
              <w:t>0,1823</w:t>
            </w:r>
          </w:p>
        </w:tc>
        <w:tc>
          <w:tcPr>
            <w:tcW w:w="106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4305A5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90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4305A5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0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4305A5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41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4305A5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 xml:space="preserve">plus podatek VAT zgodnie </w:t>
            </w:r>
          </w:p>
          <w:p w:rsidR="00E058DD" w:rsidRDefault="004305A5">
            <w:pPr>
              <w:jc w:val="center"/>
            </w:pPr>
            <w:r>
              <w:rPr>
                <w:sz w:val="16"/>
              </w:rPr>
              <w:t>z obowiązującymi przepisami</w:t>
            </w:r>
          </w:p>
        </w:tc>
      </w:tr>
      <w:tr w:rsidR="00E058DD">
        <w:trPr>
          <w:trHeight w:val="585"/>
        </w:trPr>
        <w:tc>
          <w:tcPr>
            <w:tcW w:w="60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4305A5">
            <w:pPr>
              <w:jc w:val="center"/>
              <w:rPr>
                <w:color w:val="000000"/>
                <w:u w:color="000000"/>
              </w:rPr>
            </w:pPr>
            <w:r>
              <w:t>2.</w:t>
            </w:r>
          </w:p>
        </w:tc>
        <w:tc>
          <w:tcPr>
            <w:tcW w:w="225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4305A5">
            <w:pPr>
              <w:jc w:val="center"/>
              <w:rPr>
                <w:color w:val="000000"/>
                <w:u w:color="000000"/>
              </w:rPr>
            </w:pPr>
            <w:r>
              <w:t>Jana Kilińskiego 50</w:t>
            </w:r>
          </w:p>
        </w:tc>
        <w:tc>
          <w:tcPr>
            <w:tcW w:w="124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4305A5">
            <w:pPr>
              <w:jc w:val="center"/>
              <w:rPr>
                <w:color w:val="000000"/>
                <w:u w:color="000000"/>
              </w:rPr>
            </w:pPr>
            <w:r>
              <w:t>39439/1</w:t>
            </w:r>
          </w:p>
        </w:tc>
        <w:tc>
          <w:tcPr>
            <w:tcW w:w="106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4305A5">
            <w:pPr>
              <w:jc w:val="center"/>
              <w:rPr>
                <w:color w:val="000000"/>
                <w:u w:color="000000"/>
              </w:rPr>
            </w:pPr>
            <w:r>
              <w:t>18/5</w:t>
            </w:r>
          </w:p>
        </w:tc>
        <w:tc>
          <w:tcPr>
            <w:tcW w:w="109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4305A5">
            <w:pPr>
              <w:jc w:val="center"/>
              <w:rPr>
                <w:color w:val="000000"/>
                <w:u w:color="000000"/>
              </w:rPr>
            </w:pPr>
            <w:r>
              <w:t>0,3764</w:t>
            </w:r>
          </w:p>
        </w:tc>
        <w:tc>
          <w:tcPr>
            <w:tcW w:w="106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4305A5">
            <w:pPr>
              <w:jc w:val="center"/>
              <w:rPr>
                <w:color w:val="000000"/>
                <w:u w:color="000000"/>
              </w:rPr>
            </w:pPr>
            <w:r>
              <w:t>22</w:t>
            </w:r>
          </w:p>
        </w:tc>
        <w:tc>
          <w:tcPr>
            <w:tcW w:w="390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4305A5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Nieruchomość niezabudowana</w:t>
            </w:r>
          </w:p>
          <w:p w:rsidR="00A77B3E" w:rsidRDefault="004305A5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Przeznaczenie zgodnie z </w:t>
            </w:r>
            <w:proofErr w:type="spellStart"/>
            <w:r>
              <w:rPr>
                <w:color w:val="000000"/>
                <w:sz w:val="20"/>
                <w:u w:color="000000"/>
              </w:rPr>
              <w:t>mpzp</w:t>
            </w:r>
            <w:proofErr w:type="spellEnd"/>
            <w:r>
              <w:rPr>
                <w:color w:val="000000"/>
                <w:sz w:val="20"/>
                <w:u w:color="000000"/>
              </w:rPr>
              <w:t xml:space="preserve">: brak </w:t>
            </w:r>
            <w:proofErr w:type="spellStart"/>
            <w:r>
              <w:rPr>
                <w:color w:val="000000"/>
                <w:sz w:val="20"/>
                <w:u w:color="000000"/>
              </w:rPr>
              <w:t>mpzp</w:t>
            </w:r>
            <w:proofErr w:type="spellEnd"/>
            <w:r>
              <w:rPr>
                <w:color w:val="000000"/>
                <w:sz w:val="20"/>
                <w:u w:color="000000"/>
              </w:rPr>
              <w:t>; przeznaczona pod zabudowę mieszkaniową i/lub usługową</w:t>
            </w:r>
          </w:p>
        </w:tc>
        <w:tc>
          <w:tcPr>
            <w:tcW w:w="120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4305A5">
            <w:pPr>
              <w:jc w:val="center"/>
              <w:rPr>
                <w:color w:val="000000"/>
                <w:u w:color="000000"/>
              </w:rPr>
            </w:pPr>
            <w:r>
              <w:t>własność</w:t>
            </w:r>
          </w:p>
        </w:tc>
        <w:tc>
          <w:tcPr>
            <w:tcW w:w="241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vAlign w:val="center"/>
          </w:tcPr>
          <w:p w:rsidR="00A77B3E" w:rsidRDefault="004305A5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674.500 zł</w:t>
            </w:r>
          </w:p>
        </w:tc>
      </w:tr>
      <w:tr w:rsidR="00E058DD">
        <w:trPr>
          <w:trHeight w:val="105"/>
        </w:trPr>
        <w:tc>
          <w:tcPr>
            <w:tcW w:w="60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4305A5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25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4305A5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4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4305A5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6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4305A5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9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4305A5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6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4305A5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90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4305A5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0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4305A5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41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4305A5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 xml:space="preserve">plus podatek VAT zgodnie </w:t>
            </w:r>
          </w:p>
          <w:p w:rsidR="00E058DD" w:rsidRDefault="004305A5">
            <w:pPr>
              <w:jc w:val="center"/>
            </w:pPr>
            <w:r>
              <w:rPr>
                <w:sz w:val="16"/>
              </w:rPr>
              <w:t>z obowiązującymi przepisami</w:t>
            </w:r>
          </w:p>
        </w:tc>
      </w:tr>
      <w:tr w:rsidR="00E058DD">
        <w:trPr>
          <w:trHeight w:val="585"/>
        </w:trPr>
        <w:tc>
          <w:tcPr>
            <w:tcW w:w="60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4305A5">
            <w:pPr>
              <w:jc w:val="center"/>
              <w:rPr>
                <w:color w:val="000000"/>
                <w:u w:color="000000"/>
              </w:rPr>
            </w:pPr>
            <w:r>
              <w:t>3.</w:t>
            </w:r>
          </w:p>
        </w:tc>
        <w:tc>
          <w:tcPr>
            <w:tcW w:w="225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4305A5">
            <w:pPr>
              <w:jc w:val="center"/>
              <w:rPr>
                <w:color w:val="000000"/>
                <w:u w:color="000000"/>
              </w:rPr>
            </w:pPr>
            <w:r>
              <w:t>Jana Kilińskiego</w:t>
            </w:r>
          </w:p>
        </w:tc>
        <w:tc>
          <w:tcPr>
            <w:tcW w:w="124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4305A5">
            <w:pPr>
              <w:jc w:val="center"/>
              <w:rPr>
                <w:color w:val="000000"/>
                <w:u w:color="000000"/>
              </w:rPr>
            </w:pPr>
            <w:r>
              <w:t>73673/3</w:t>
            </w:r>
          </w:p>
        </w:tc>
        <w:tc>
          <w:tcPr>
            <w:tcW w:w="106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4305A5">
            <w:pPr>
              <w:jc w:val="center"/>
              <w:rPr>
                <w:color w:val="000000"/>
                <w:u w:color="000000"/>
              </w:rPr>
            </w:pPr>
            <w:r>
              <w:t>152</w:t>
            </w:r>
          </w:p>
        </w:tc>
        <w:tc>
          <w:tcPr>
            <w:tcW w:w="109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4305A5">
            <w:pPr>
              <w:jc w:val="center"/>
              <w:rPr>
                <w:color w:val="000000"/>
                <w:u w:color="000000"/>
              </w:rPr>
            </w:pPr>
            <w:r>
              <w:t>0,0138</w:t>
            </w:r>
          </w:p>
        </w:tc>
        <w:tc>
          <w:tcPr>
            <w:tcW w:w="106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4305A5">
            <w:pPr>
              <w:jc w:val="center"/>
              <w:rPr>
                <w:color w:val="000000"/>
                <w:u w:color="000000"/>
              </w:rPr>
            </w:pPr>
            <w:r>
              <w:t>22</w:t>
            </w:r>
          </w:p>
        </w:tc>
        <w:tc>
          <w:tcPr>
            <w:tcW w:w="390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4305A5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Nieruchomość niezabudowana</w:t>
            </w:r>
          </w:p>
          <w:p w:rsidR="00A77B3E" w:rsidRDefault="004305A5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Przeznaczenie zgodnie z </w:t>
            </w:r>
            <w:proofErr w:type="spellStart"/>
            <w:r>
              <w:rPr>
                <w:color w:val="000000"/>
                <w:sz w:val="20"/>
                <w:u w:color="000000"/>
              </w:rPr>
              <w:t>mpzp</w:t>
            </w:r>
            <w:proofErr w:type="spellEnd"/>
            <w:r>
              <w:rPr>
                <w:color w:val="000000"/>
                <w:sz w:val="20"/>
                <w:u w:color="000000"/>
              </w:rPr>
              <w:t xml:space="preserve">: brak </w:t>
            </w:r>
            <w:proofErr w:type="spellStart"/>
            <w:r>
              <w:rPr>
                <w:color w:val="000000"/>
                <w:sz w:val="20"/>
                <w:u w:color="000000"/>
              </w:rPr>
              <w:t>mpzp</w:t>
            </w:r>
            <w:proofErr w:type="spellEnd"/>
            <w:r>
              <w:rPr>
                <w:color w:val="000000"/>
                <w:sz w:val="20"/>
                <w:u w:color="000000"/>
              </w:rPr>
              <w:t>; przeznaczona na poprawę warunków zagospodarowania nieruchomości sąsiednich</w:t>
            </w:r>
          </w:p>
        </w:tc>
        <w:tc>
          <w:tcPr>
            <w:tcW w:w="120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4305A5">
            <w:pPr>
              <w:jc w:val="center"/>
              <w:rPr>
                <w:color w:val="000000"/>
                <w:u w:color="000000"/>
              </w:rPr>
            </w:pPr>
            <w:r>
              <w:t>własność</w:t>
            </w:r>
          </w:p>
        </w:tc>
        <w:tc>
          <w:tcPr>
            <w:tcW w:w="241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vAlign w:val="center"/>
          </w:tcPr>
          <w:p w:rsidR="00A77B3E" w:rsidRDefault="004305A5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8.767 zł</w:t>
            </w:r>
          </w:p>
        </w:tc>
      </w:tr>
      <w:tr w:rsidR="00E058DD">
        <w:trPr>
          <w:trHeight w:val="105"/>
        </w:trPr>
        <w:tc>
          <w:tcPr>
            <w:tcW w:w="60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4305A5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25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4305A5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4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4305A5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6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4305A5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9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4305A5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6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4305A5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90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4305A5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0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4305A5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41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4305A5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 xml:space="preserve">plus podatek VAT zgodnie </w:t>
            </w:r>
          </w:p>
          <w:p w:rsidR="00E058DD" w:rsidRDefault="004305A5">
            <w:pPr>
              <w:jc w:val="center"/>
            </w:pPr>
            <w:r>
              <w:rPr>
                <w:sz w:val="16"/>
              </w:rPr>
              <w:t>z obowiązującymi przepisami</w:t>
            </w:r>
          </w:p>
        </w:tc>
      </w:tr>
    </w:tbl>
    <w:p w:rsidR="00A77B3E" w:rsidRDefault="004305A5">
      <w:pPr>
        <w:rPr>
          <w:color w:val="000000"/>
          <w:u w:color="000000"/>
        </w:rPr>
      </w:pPr>
      <w:r>
        <w:rPr>
          <w:color w:val="000000"/>
          <w:u w:color="000000"/>
        </w:rPr>
        <w:br/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4787"/>
      </w:tblGrid>
      <w:tr w:rsidR="00E058DD"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77B3E" w:rsidRDefault="004305A5">
            <w:pPr>
              <w:jc w:val="left"/>
              <w:rPr>
                <w:color w:val="000000"/>
                <w:u w:color="000000"/>
              </w:rPr>
            </w:pPr>
          </w:p>
        </w:tc>
      </w:tr>
      <w:tr w:rsidR="00E058DD">
        <w:trPr>
          <w:trHeight w:val="465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77B3E" w:rsidRDefault="004305A5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sz w:val="18"/>
                <w:u w:color="000000"/>
              </w:rPr>
              <w:t>* Osoby, o których mowa w art.34 ust.1 ustawy o </w:t>
            </w:r>
            <w:r>
              <w:rPr>
                <w:color w:val="000000"/>
                <w:sz w:val="18"/>
                <w:u w:color="000000"/>
              </w:rPr>
              <w:t>gospodarce nieruchomościami nabywają nieruchomość za cenę określoną na podstawie art.67 ust.3 ustawy o gospodarce nieruchomościami. </w:t>
            </w:r>
          </w:p>
          <w:p w:rsidR="00A77B3E" w:rsidRDefault="004305A5">
            <w:pPr>
              <w:rPr>
                <w:color w:val="000000"/>
                <w:u w:color="000000"/>
              </w:rPr>
            </w:pPr>
            <w:r>
              <w:rPr>
                <w:color w:val="000000"/>
                <w:sz w:val="18"/>
                <w:u w:color="000000"/>
              </w:rPr>
              <w:t>Pierwszeństwo w nabyciu nieruchomości określonych w powyższym wykazie dotyczy osób, którym przysługuje roszczenie o nabycie</w:t>
            </w:r>
            <w:r>
              <w:rPr>
                <w:color w:val="000000"/>
                <w:sz w:val="18"/>
                <w:u w:color="000000"/>
              </w:rPr>
              <w:t xml:space="preserve"> nieruchomości z mocy ustawy o gospodarce nieruchomościami lub odrębnych przepisów, jeżeli złożą wniosek o nabycie przed upływem terminu określonego w wykazie: termin złożenia wniosku nie może być krótszy niż 6 tygodni, licząc od dnia wywieszenia wykazu.</w:t>
            </w:r>
          </w:p>
        </w:tc>
      </w:tr>
      <w:tr w:rsidR="00E058DD">
        <w:trPr>
          <w:trHeight w:val="465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77B3E" w:rsidRDefault="004305A5">
            <w:pPr>
              <w:jc w:val="left"/>
              <w:rPr>
                <w:color w:val="000000"/>
                <w:u w:color="000000"/>
              </w:rPr>
            </w:pPr>
          </w:p>
        </w:tc>
      </w:tr>
      <w:tr w:rsidR="00E058DD">
        <w:trPr>
          <w:trHeight w:val="465"/>
        </w:trPr>
        <w:tc>
          <w:tcPr>
            <w:tcW w:w="1483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77B3E" w:rsidRDefault="004305A5">
            <w:pPr>
              <w:jc w:val="left"/>
              <w:rPr>
                <w:color w:val="000000"/>
                <w:u w:color="000000"/>
              </w:rPr>
            </w:pPr>
            <w:r>
              <w:rPr>
                <w:i/>
                <w:sz w:val="18"/>
              </w:rPr>
              <w:t>Sporządziła: Aleksandra Kłos, Inspektor</w:t>
            </w:r>
          </w:p>
        </w:tc>
      </w:tr>
    </w:tbl>
    <w:p w:rsidR="00A77B3E" w:rsidRDefault="004305A5">
      <w:pPr>
        <w:rPr>
          <w:color w:val="000000"/>
          <w:u w:color="000000"/>
        </w:rPr>
      </w:pPr>
    </w:p>
    <w:sectPr w:rsidR="00A77B3E">
      <w:endnotePr>
        <w:numFmt w:val="decimal"/>
      </w:endnotePr>
      <w:pgSz w:w="16838" w:h="11906" w:orient="landscape"/>
      <w:pgMar w:top="1417" w:right="850" w:bottom="1134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058DD"/>
    <w:rsid w:val="004305A5"/>
    <w:rsid w:val="00E058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428</Words>
  <Characters>2573</Characters>
  <Application>Microsoft Office Word</Application>
  <DocSecurity>0</DocSecurity>
  <Lines>21</Lines>
  <Paragraphs>5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 Nr ............/2019</vt:lpstr>
      <vt:lpstr/>
    </vt:vector>
  </TitlesOfParts>
  <Company>Prezydent Miasta Elbląg</Company>
  <LinksUpToDate>false</LinksUpToDate>
  <CharactersWithSpaces>2996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............/2019</dc:title>
  <dc:subject>w sprawie sporządzenia i^ogłoszenia wykazu nieruchomości przeznaczonych do zbycia</dc:subject>
  <dc:creator>alklo</dc:creator>
  <cp:lastModifiedBy>Aleksandra Kłos</cp:lastModifiedBy>
  <cp:revision>2</cp:revision>
  <dcterms:created xsi:type="dcterms:W3CDTF">2019-09-18T06:45:00Z</dcterms:created>
  <dcterms:modified xsi:type="dcterms:W3CDTF">2019-09-18T06:45:00Z</dcterms:modified>
  <cp:category>Akt prawny</cp:category>
</cp:coreProperties>
</file>