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5E1393">
      <w:pPr>
        <w:jc w:val="center"/>
        <w:rPr>
          <w:b/>
          <w:caps/>
        </w:rPr>
      </w:pPr>
      <w:r>
        <w:rPr>
          <w:b/>
          <w:caps/>
        </w:rPr>
        <w:t>Zarządzenie Nr 374/</w:t>
      </w:r>
      <w:r>
        <w:rPr>
          <w:b/>
          <w:caps/>
        </w:rPr>
        <w:t>2019</w:t>
      </w:r>
      <w:r>
        <w:rPr>
          <w:b/>
          <w:caps/>
        </w:rPr>
        <w:br/>
        <w:t>Prezydenta Miasta Elbląg</w:t>
      </w:r>
    </w:p>
    <w:p w:rsidR="00A77B3E" w:rsidRDefault="005E1393">
      <w:pPr>
        <w:spacing w:before="280" w:after="280"/>
        <w:jc w:val="center"/>
        <w:rPr>
          <w:b/>
          <w:caps/>
        </w:rPr>
      </w:pPr>
      <w:r>
        <w:t>z dnia 26 lipca</w:t>
      </w:r>
      <w:r>
        <w:t> 2019 r.</w:t>
      </w:r>
    </w:p>
    <w:p w:rsidR="00A77B3E" w:rsidRDefault="005E1393">
      <w:pPr>
        <w:keepNext/>
        <w:jc w:val="center"/>
      </w:pPr>
      <w:r>
        <w:rPr>
          <w:b/>
        </w:rPr>
        <w:t>w sprawie sporządzenia i ogłoszenia wykazu nieruchomości przeznaczonych</w:t>
      </w:r>
      <w:r>
        <w:rPr>
          <w:b/>
        </w:rPr>
        <w:br/>
        <w:t xml:space="preserve">do wniesienia jako wkład niepieniężny (aport) do Elbląskiego </w:t>
      </w:r>
      <w:r>
        <w:rPr>
          <w:b/>
        </w:rPr>
        <w:t>Przedsiębiorstwa Gospodarki Komunalnej Spółka z ograniczoną odpowiedzialnością</w:t>
      </w:r>
    </w:p>
    <w:p w:rsidR="00A77B3E" w:rsidRDefault="005E1393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13 ust. 1, art. 35 ust. 1 i 2, art. 37 ust. 2 pkt 7 ustawy z dnia 21 sierpnia 1997 r. o gospodarce nieruchomościami (t.j. Dz.U. z 2018 r. poz. 2204 ze zm.); § </w:t>
      </w:r>
      <w:r>
        <w:rPr>
          <w:sz w:val="24"/>
        </w:rPr>
        <w:t xml:space="preserve">2 ust. 1 uchwały Nr XXV/686/2013 Rady Miejskiej w Elblągu z dnia 26 września 2013 r. w sprawie zasad wnoszenia, cofania i zbywania udziałów i akcji przez Prezydenta Miasta Elbląg w spółkach (Dz. Urz. Woj. </w:t>
      </w:r>
      <w:proofErr w:type="spellStart"/>
      <w:r>
        <w:rPr>
          <w:sz w:val="24"/>
        </w:rPr>
        <w:t>Warm</w:t>
      </w:r>
      <w:proofErr w:type="spellEnd"/>
      <w:r>
        <w:rPr>
          <w:sz w:val="24"/>
        </w:rPr>
        <w:t>.-</w:t>
      </w:r>
      <w:proofErr w:type="spellStart"/>
      <w:r>
        <w:rPr>
          <w:sz w:val="24"/>
        </w:rPr>
        <w:t>Maz</w:t>
      </w:r>
      <w:proofErr w:type="spellEnd"/>
      <w:r>
        <w:rPr>
          <w:sz w:val="24"/>
        </w:rPr>
        <w:t>. z 2013 r. poz. 2936) oraz § 3 pkt 3 Zasa</w:t>
      </w:r>
      <w:r>
        <w:rPr>
          <w:sz w:val="24"/>
        </w:rPr>
        <w:t>d nabywania, zbywania i obciążania nieruchomości Gminy Miasto Elbląg oraz ich wydzierżawiania lub wynajmowania na czas oznaczony dłuższy niż trzy lata lub na czas nieoznaczony, stanowiących załącznik do uchwały Nr XIV/265/2008 Rady Miejskiej w Elblągu z dn</w:t>
      </w:r>
      <w:r>
        <w:rPr>
          <w:sz w:val="24"/>
        </w:rPr>
        <w:t xml:space="preserve">ia 24 kwietnia 2008 r. (t.j. Dz. Urz. Woj. </w:t>
      </w:r>
      <w:proofErr w:type="spellStart"/>
      <w:r>
        <w:rPr>
          <w:sz w:val="24"/>
        </w:rPr>
        <w:t>Warm</w:t>
      </w:r>
      <w:proofErr w:type="spellEnd"/>
      <w:r>
        <w:rPr>
          <w:sz w:val="24"/>
        </w:rPr>
        <w:t>.-</w:t>
      </w:r>
      <w:proofErr w:type="spellStart"/>
      <w:r>
        <w:rPr>
          <w:sz w:val="24"/>
        </w:rPr>
        <w:t>Maz</w:t>
      </w:r>
      <w:proofErr w:type="spellEnd"/>
      <w:r>
        <w:rPr>
          <w:sz w:val="24"/>
        </w:rPr>
        <w:t>. z 2016 r. poz. 3794),</w:t>
      </w:r>
    </w:p>
    <w:p w:rsidR="00A77B3E" w:rsidRDefault="005E139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5E139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wniesienia jako wkład niepieniężny (aport) do Elbląskiego Przedsiębiorstwa Gospodar</w:t>
      </w:r>
      <w:r>
        <w:t>ki Komunalnej Spółka z ograniczoną odpowiedzialnością nieruchomości szczegółowo opisane w załączniku do niniejszego Zarządzenia.</w:t>
      </w:r>
    </w:p>
    <w:p w:rsidR="00A77B3E" w:rsidRDefault="005E139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wniesienia wkładu niepieniężnego (aportu) poszczególnych nieruchomości zostaną ustalone we właściwych pr</w:t>
      </w:r>
      <w:r>
        <w:rPr>
          <w:color w:val="000000"/>
          <w:u w:color="000000"/>
        </w:rPr>
        <w:t>otokołach.</w:t>
      </w:r>
    </w:p>
    <w:p w:rsidR="00A77B3E" w:rsidRDefault="005E139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wniesienia jako wkład niepieniężny (aport) do Elbląskiego Przedsiębiorstwa Gospodarki Komunalnej Spółka z ograniczoną odpowiedzialnością, wymienionych w załączniku do niniejszego Zarządze</w:t>
      </w:r>
      <w:r>
        <w:rPr>
          <w:color w:val="000000"/>
          <w:u w:color="000000"/>
        </w:rPr>
        <w:t>nia.</w:t>
      </w:r>
    </w:p>
    <w:p w:rsidR="00A77B3E" w:rsidRDefault="005E139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poprzez wywieszenie na tablicy ogłoszeń w siedzibie Urzędu Miejskiego w Elblągu na okres 21 dni, a ponadto informacja o jego wywieszeniu podana zostanie do wiadomości publicznej poprze</w:t>
      </w:r>
      <w:r>
        <w:rPr>
          <w:color w:val="000000"/>
          <w:u w:color="000000"/>
        </w:rPr>
        <w:t>z ogłoszenie w prasie lokalnej.</w:t>
      </w:r>
    </w:p>
    <w:p w:rsidR="00A77B3E" w:rsidRDefault="005E139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5E139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5E1393" w:rsidRDefault="005E1393">
      <w:pPr>
        <w:keepLines/>
        <w:spacing w:before="120" w:after="120"/>
        <w:rPr>
          <w:color w:val="000000"/>
          <w:u w:color="000000"/>
        </w:rPr>
        <w:sectPr w:rsidR="005E1393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5E1393">
      <w:pPr>
        <w:keepNext/>
        <w:spacing w:before="120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374/</w:t>
      </w:r>
      <w:r>
        <w:rPr>
          <w:color w:val="000000"/>
          <w:u w:color="000000"/>
        </w:rPr>
        <w:t>2019</w:t>
      </w:r>
      <w:r>
        <w:rPr>
          <w:color w:val="000000"/>
          <w:u w:color="000000"/>
        </w:rPr>
        <w:br/>
        <w:t xml:space="preserve">Prezydenta </w:t>
      </w:r>
      <w:r>
        <w:rPr>
          <w:color w:val="000000"/>
          <w:u w:color="000000"/>
        </w:rPr>
        <w:t>Miasta Elbląg</w:t>
      </w:r>
      <w:r>
        <w:rPr>
          <w:color w:val="000000"/>
          <w:u w:color="000000"/>
        </w:rPr>
        <w:br/>
        <w:t>z dnia 26 lipca</w:t>
      </w:r>
      <w:r>
        <w:rPr>
          <w:color w:val="000000"/>
          <w:u w:color="000000"/>
        </w:rPr>
        <w:t xml:space="preserve"> 2</w:t>
      </w:r>
      <w:bookmarkStart w:id="0" w:name="_GoBack"/>
      <w:bookmarkEnd w:id="0"/>
      <w:r>
        <w:rPr>
          <w:color w:val="000000"/>
          <w:u w:color="000000"/>
        </w:rPr>
        <w:t>019 r.</w:t>
      </w:r>
      <w:r>
        <w:rPr>
          <w:color w:val="000000"/>
          <w:u w:color="000000"/>
        </w:rPr>
        <w:br/>
      </w:r>
    </w:p>
    <w:p w:rsidR="00A77B3E" w:rsidRDefault="005E1393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br/>
        <w:t>WYKAZ</w:t>
      </w:r>
      <w:r>
        <w:rPr>
          <w:b/>
          <w:color w:val="000000"/>
          <w:u w:color="000000"/>
        </w:rPr>
        <w:br/>
        <w:t>nieruchomości przeznaczonych do wniesienia jako wkład niepieniężny (aport) do Elbląskiego Przedsiębiorstwa Gospodarki Komunalnej Spółka z ograniczoną odpowiedzialnością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"/>
        <w:gridCol w:w="2198"/>
        <w:gridCol w:w="1176"/>
        <w:gridCol w:w="1020"/>
        <w:gridCol w:w="1049"/>
        <w:gridCol w:w="1034"/>
        <w:gridCol w:w="3759"/>
        <w:gridCol w:w="1290"/>
        <w:gridCol w:w="822"/>
        <w:gridCol w:w="426"/>
        <w:gridCol w:w="892"/>
      </w:tblGrid>
      <w:tr w:rsidR="00D318AA">
        <w:trPr>
          <w:trHeight w:val="330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 </w:t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Adres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 xml:space="preserve">Dane </w:t>
            </w:r>
            <w:r>
              <w:rPr>
                <w:b/>
                <w:color w:val="000000"/>
                <w:u w:color="000000"/>
              </w:rPr>
              <w:t>geodezyjne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Wartość</w:t>
            </w:r>
          </w:p>
          <w:p w:rsidR="00D318AA" w:rsidRDefault="005E1393">
            <w:pPr>
              <w:jc w:val="center"/>
            </w:pPr>
            <w:r>
              <w:rPr>
                <w:b/>
              </w:rPr>
              <w:t>nieruchomości</w:t>
            </w:r>
          </w:p>
        </w:tc>
      </w:tr>
      <w:tr w:rsidR="00D318AA"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KW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Nr dz.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Obręb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</w:tr>
      <w:tr w:rsidR="00D318AA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235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D318AA">
        <w:trPr>
          <w:trHeight w:val="1260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t>ul. Szańcowa 1</w:t>
            </w:r>
          </w:p>
          <w:p w:rsidR="00D318AA" w:rsidRDefault="005E1393">
            <w:pPr>
              <w:jc w:val="center"/>
            </w:pPr>
            <w:r>
              <w:t>ul. Orla 2</w:t>
            </w:r>
          </w:p>
          <w:p w:rsidR="00D318AA" w:rsidRDefault="005E1393">
            <w:pPr>
              <w:jc w:val="center"/>
            </w:pPr>
            <w:r>
              <w:t>ul. Orla 2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t>38686/0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t>126</w:t>
            </w:r>
          </w:p>
          <w:p w:rsidR="00D318AA" w:rsidRDefault="005E1393">
            <w:pPr>
              <w:jc w:val="center"/>
            </w:pPr>
            <w:r>
              <w:t>1/1</w:t>
            </w:r>
          </w:p>
          <w:p w:rsidR="00D318AA" w:rsidRDefault="005E1393">
            <w:pPr>
              <w:jc w:val="center"/>
            </w:pPr>
            <w:r>
              <w:t>1/2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t>0,4850</w:t>
            </w:r>
          </w:p>
          <w:p w:rsidR="00D318AA" w:rsidRDefault="005E1393">
            <w:pPr>
              <w:jc w:val="center"/>
            </w:pPr>
            <w:r>
              <w:t>0,3621</w:t>
            </w:r>
          </w:p>
          <w:p w:rsidR="00D318AA" w:rsidRDefault="005E1393">
            <w:pPr>
              <w:jc w:val="center"/>
            </w:pPr>
            <w:r>
              <w:t>0,2953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Nieruchomość gruntowa </w:t>
            </w:r>
            <w:r>
              <w:rPr>
                <w:color w:val="000000"/>
                <w:sz w:val="18"/>
                <w:u w:color="000000"/>
              </w:rPr>
              <w:t>zabudowana budynkami: produkcyjnymi, usługowymi i gospodarczymi; biurowymi; transportu i łączności; przemysłowymi; pozostałymi budynkami niemieszkalnymi; budynkami zbiorników silosów i budynkami magazynowymi oraz budynkiem szpitali i innych budynków opieki</w:t>
            </w:r>
            <w:r>
              <w:rPr>
                <w:color w:val="000000"/>
                <w:sz w:val="18"/>
                <w:u w:color="000000"/>
              </w:rPr>
              <w:t xml:space="preserve"> zdrowotnej.</w:t>
            </w:r>
          </w:p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Przeznaczenie nieruchomości w MPZP Wyspy Spichrzów w Elblągu: Z-6.UT - funkcja usług turystycznych po adaptacji zabytkowego obiektu fabrycznego użytkowanego obecnie przez MPO (dz. nr 126); OK-3 - place postojowe z zielenią towarzyszącą (dz. nr</w:t>
            </w:r>
            <w:r>
              <w:rPr>
                <w:color w:val="000000"/>
                <w:sz w:val="18"/>
                <w:u w:color="000000"/>
              </w:rPr>
              <w:t xml:space="preserve"> 1/1 i 1/2).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23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5E1393">
            <w:pPr>
              <w:jc w:val="left"/>
              <w:rPr>
                <w:color w:val="000000"/>
                <w:u w:color="000000"/>
              </w:rPr>
            </w:pPr>
          </w:p>
          <w:p w:rsidR="00D318AA" w:rsidRDefault="00D318AA">
            <w:pPr>
              <w:jc w:val="left"/>
            </w:pPr>
          </w:p>
          <w:p w:rsidR="00D318AA" w:rsidRDefault="005E1393">
            <w:pPr>
              <w:jc w:val="center"/>
            </w:pPr>
            <w:r>
              <w:rPr>
                <w:b/>
              </w:rPr>
              <w:t>2.371.000 zł</w:t>
            </w:r>
          </w:p>
        </w:tc>
      </w:tr>
      <w:tr w:rsidR="00D318AA">
        <w:trPr>
          <w:trHeight w:val="21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3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 tym:</w:t>
            </w:r>
          </w:p>
        </w:tc>
      </w:tr>
      <w:tr w:rsidR="00D318AA">
        <w:trPr>
          <w:trHeight w:val="285"/>
        </w:trPr>
        <w:tc>
          <w:tcPr>
            <w:tcW w:w="52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77B3E" w:rsidRDefault="005E1393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budynki: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1.616.982 zł</w:t>
            </w:r>
          </w:p>
        </w:tc>
      </w:tr>
      <w:tr w:rsidR="00D318AA">
        <w:trPr>
          <w:trHeight w:val="255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A77B3E" w:rsidRDefault="005E1393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grunt: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754.018 zł</w:t>
            </w:r>
          </w:p>
        </w:tc>
      </w:tr>
      <w:tr w:rsidR="00D318AA">
        <w:trPr>
          <w:trHeight w:val="525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235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D318AA" w:rsidRDefault="005E1393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D318AA">
        <w:trPr>
          <w:trHeight w:val="405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t>ul. Zagonowa 12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t>58936/4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t>55/10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t>0,1650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Lokal niemieszkalny (użytkowego) nr 2U</w:t>
            </w:r>
            <w:r>
              <w:rPr>
                <w:color w:val="000000"/>
                <w:sz w:val="18"/>
                <w:u w:color="000000"/>
              </w:rPr>
              <w:t xml:space="preserve"> o powierzchni użytkowej 373,0 m</w:t>
            </w:r>
            <w:r>
              <w:rPr>
                <w:color w:val="000000"/>
                <w:sz w:val="18"/>
                <w:u w:color="000000"/>
                <w:vertAlign w:val="superscript"/>
              </w:rPr>
              <w:t>2</w:t>
            </w:r>
            <w:r>
              <w:rPr>
                <w:color w:val="000000"/>
                <w:sz w:val="18"/>
                <w:u w:color="000000"/>
              </w:rPr>
              <w:t>, dla którego Sąd Rejonowy w Elblągu prowadzi księgę wieczystą nr EL1E/00106335/3, wraz z udziałem do 298/1000 w częściach wspólnych budynku oraz w prawie własności  działki nr 55/10.</w:t>
            </w:r>
          </w:p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Przeznaczenie nieruchomości w MPZP </w:t>
            </w:r>
            <w:r>
              <w:rPr>
                <w:color w:val="000000"/>
                <w:sz w:val="18"/>
                <w:u w:color="000000"/>
              </w:rPr>
              <w:t>terenu Osiek-Junaków w Elblągu: U2 - tereny zabudowy usługowej.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235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236.000 zł</w:t>
            </w:r>
          </w:p>
        </w:tc>
      </w:tr>
      <w:tr w:rsidR="00D318AA">
        <w:trPr>
          <w:trHeight w:val="21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 tym:</w:t>
            </w:r>
          </w:p>
        </w:tc>
      </w:tr>
      <w:tr w:rsidR="00D318AA">
        <w:trPr>
          <w:trHeight w:val="285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A77B3E" w:rsidRDefault="005E1393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lokal: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197.000 zł</w:t>
            </w:r>
          </w:p>
        </w:tc>
      </w:tr>
      <w:tr w:rsidR="00D318AA">
        <w:trPr>
          <w:trHeight w:val="255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A77B3E" w:rsidRDefault="005E1393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udział w gruncie: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39.000 zł</w:t>
            </w:r>
          </w:p>
        </w:tc>
      </w:tr>
      <w:tr w:rsidR="00D318AA"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235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D318AA" w:rsidRDefault="005E1393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5E1393">
      <w:pPr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"/>
        <w:gridCol w:w="2198"/>
        <w:gridCol w:w="1176"/>
        <w:gridCol w:w="1020"/>
        <w:gridCol w:w="1049"/>
        <w:gridCol w:w="1034"/>
        <w:gridCol w:w="3759"/>
        <w:gridCol w:w="1290"/>
        <w:gridCol w:w="1247"/>
        <w:gridCol w:w="878"/>
      </w:tblGrid>
      <w:tr w:rsidR="00D318AA">
        <w:trPr>
          <w:trHeight w:val="405"/>
        </w:trPr>
        <w:tc>
          <w:tcPr>
            <w:tcW w:w="5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t>ul. Zagonowa 12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t>58936/4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t>55/10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t>0,1650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Lokal niemieszkalny (użytkowego) nr 8U o powierzchni użytkowej 231,1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 xml:space="preserve">, dla którego Sąd Rejonowy w Elblągu prowadzi księgę wieczystą nr EL1E/00106336/0, wraz z udziałem do 185/1000 w częściach wspólnych budynku oraz w prawie własności  </w:t>
            </w:r>
            <w:r>
              <w:rPr>
                <w:color w:val="000000"/>
                <w:sz w:val="20"/>
                <w:u w:color="000000"/>
              </w:rPr>
              <w:t>działki nr 55/10.</w:t>
            </w:r>
          </w:p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 nieruchomości w MPZP terenu Osiek-Junaków w Elblągu: U2 - tereny zabudowy usługowej.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22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221.000 zł</w:t>
            </w:r>
          </w:p>
        </w:tc>
      </w:tr>
      <w:tr w:rsidR="00D318AA">
        <w:trPr>
          <w:trHeight w:val="210"/>
        </w:trPr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 tym:</w:t>
            </w:r>
          </w:p>
        </w:tc>
      </w:tr>
      <w:tr w:rsidR="00D318AA">
        <w:trPr>
          <w:trHeight w:val="285"/>
        </w:trPr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A77B3E" w:rsidRDefault="005E1393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lokal: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197.000 zł</w:t>
            </w:r>
          </w:p>
        </w:tc>
      </w:tr>
      <w:tr w:rsidR="00D318AA">
        <w:trPr>
          <w:trHeight w:val="255"/>
        </w:trPr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A77B3E" w:rsidRDefault="005E1393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udział w gruncie: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24.000 zł</w:t>
            </w:r>
          </w:p>
        </w:tc>
      </w:tr>
      <w:tr w:rsidR="00D318AA"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E139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D318AA" w:rsidRDefault="005E1393">
            <w:pPr>
              <w:jc w:val="center"/>
            </w:pPr>
            <w:r>
              <w:rPr>
                <w:sz w:val="16"/>
              </w:rPr>
              <w:t xml:space="preserve">z </w:t>
            </w:r>
            <w:r>
              <w:rPr>
                <w:sz w:val="16"/>
              </w:rPr>
              <w:t>obowiązującymi przepisami</w:t>
            </w:r>
          </w:p>
        </w:tc>
      </w:tr>
      <w:tr w:rsidR="00D318AA">
        <w:trPr>
          <w:trHeight w:val="465"/>
        </w:trPr>
        <w:tc>
          <w:tcPr>
            <w:tcW w:w="1485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5E1393">
            <w:pPr>
              <w:jc w:val="left"/>
              <w:rPr>
                <w:color w:val="000000"/>
                <w:u w:color="000000"/>
              </w:rPr>
            </w:pPr>
          </w:p>
        </w:tc>
      </w:tr>
      <w:tr w:rsidR="00D318AA">
        <w:trPr>
          <w:trHeight w:val="465"/>
        </w:trPr>
        <w:tc>
          <w:tcPr>
            <w:tcW w:w="1485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5E1393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Osoby, o których mowa w art.34 ust.1 ustawy o gospodarce nieruchomościami nabywają nieruchomość za cenę określoną na podstawie art.67 ust.3 ustawy o gospodarce nieruchomościami. </w:t>
            </w:r>
          </w:p>
          <w:p w:rsidR="00A77B3E" w:rsidRDefault="005E1393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Pierwszeństwo w nabyciu nieruchomości </w:t>
            </w:r>
            <w:r>
              <w:rPr>
                <w:color w:val="000000"/>
                <w:sz w:val="18"/>
                <w:u w:color="000000"/>
              </w:rPr>
              <w:t>określonych w powyższym wykazie dotyczy osób, którym przysługuje roszczenie o nabycie nieruchomości z mocy ustawy o gospodarce nieruchomościami lub odrębnych przepisów, jeżeli złożą wniosek o jej nabycie w terminie 6 tygodni, licząc od dnia wywieszenia wyk</w:t>
            </w:r>
            <w:r>
              <w:rPr>
                <w:color w:val="000000"/>
                <w:sz w:val="18"/>
                <w:u w:color="000000"/>
              </w:rPr>
              <w:t>azu. </w:t>
            </w:r>
          </w:p>
        </w:tc>
      </w:tr>
      <w:tr w:rsidR="00D318AA">
        <w:trPr>
          <w:trHeight w:val="465"/>
        </w:trPr>
        <w:tc>
          <w:tcPr>
            <w:tcW w:w="1485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5E1393">
            <w:pPr>
              <w:jc w:val="left"/>
              <w:rPr>
                <w:color w:val="000000"/>
                <w:u w:color="000000"/>
              </w:rPr>
            </w:pPr>
          </w:p>
        </w:tc>
      </w:tr>
      <w:tr w:rsidR="00D318AA">
        <w:trPr>
          <w:trHeight w:val="465"/>
        </w:trPr>
        <w:tc>
          <w:tcPr>
            <w:tcW w:w="1485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5E1393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Sporządził: Aleksandra Kłos, Inspektor</w:t>
            </w:r>
          </w:p>
        </w:tc>
      </w:tr>
    </w:tbl>
    <w:p w:rsidR="00D318AA" w:rsidRDefault="00D318AA" w:rsidP="005E1393">
      <w:pPr>
        <w:pStyle w:val="Normal0"/>
        <w:rPr>
          <w:shd w:val="clear" w:color="auto" w:fill="FFFFFF"/>
        </w:rPr>
      </w:pPr>
    </w:p>
    <w:sectPr w:rsidR="00D318AA" w:rsidSect="005E1393">
      <w:pgSz w:w="16839" w:h="11907" w:orient="landscape" w:code="9"/>
      <w:pgMar w:top="1440" w:right="1440" w:bottom="862" w:left="1440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8AA"/>
    <w:rsid w:val="005E1393"/>
    <w:rsid w:val="00D31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722</Words>
  <Characters>4334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............/2019</vt:lpstr>
      <vt:lpstr/>
    </vt:vector>
  </TitlesOfParts>
  <Company>Prezydent Miasta Elbląg</Company>
  <LinksUpToDate>false</LinksUpToDate>
  <CharactersWithSpaces>5046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............/2019</dc:title>
  <dc:subject>w sprawie sporządzenia i^ogłoszenia wykazu nieruchomości przeznaczonych
do wniesienia jako wkład niepieniężny (aport) do Elbląskiego Przedsiębiorstwa Gospodarki Komunalnej Spółka z^ograniczoną odpowiedzialnością</dc:subject>
  <dc:creator>alklo</dc:creator>
  <cp:lastModifiedBy>Aleksandra Kłos</cp:lastModifiedBy>
  <cp:revision>2</cp:revision>
  <dcterms:created xsi:type="dcterms:W3CDTF">2019-08-08T07:12:00Z</dcterms:created>
  <dcterms:modified xsi:type="dcterms:W3CDTF">2019-08-08T07:12:00Z</dcterms:modified>
  <cp:category>Akt prawny</cp:category>
</cp:coreProperties>
</file>