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2A669C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202ECA" w:rsidP="00C24724">
            <w:pPr>
              <w:jc w:val="left"/>
              <w:rPr>
                <w:sz w:val="20"/>
              </w:rPr>
            </w:pPr>
          </w:p>
          <w:p w:rsidR="00A77B3E" w:rsidRDefault="00202ECA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A15794" w:rsidP="00C24724">
      <w:pPr>
        <w:jc w:val="center"/>
        <w:rPr>
          <w:b/>
          <w:caps/>
        </w:rPr>
      </w:pPr>
      <w:r>
        <w:rPr>
          <w:b/>
          <w:caps/>
        </w:rPr>
        <w:t>Za</w:t>
      </w:r>
      <w:r w:rsidR="00111D4A">
        <w:rPr>
          <w:b/>
          <w:caps/>
        </w:rPr>
        <w:t>rządzenie</w:t>
      </w:r>
      <w:r>
        <w:rPr>
          <w:b/>
          <w:caps/>
        </w:rPr>
        <w:t xml:space="preserve"> Nr ....................</w:t>
      </w:r>
      <w:r>
        <w:rPr>
          <w:b/>
          <w:caps/>
        </w:rPr>
        <w:br/>
        <w:t>Prezydenta Miasta Elbląg</w:t>
      </w:r>
    </w:p>
    <w:p w:rsidR="00A77B3E" w:rsidRDefault="00A15794">
      <w:pPr>
        <w:spacing w:before="280" w:after="280"/>
        <w:jc w:val="center"/>
        <w:rPr>
          <w:b/>
          <w:caps/>
        </w:rPr>
      </w:pPr>
      <w:r>
        <w:t>z dnia .................... 2019 r.</w:t>
      </w:r>
    </w:p>
    <w:p w:rsidR="00A77B3E" w:rsidRDefault="00A15794">
      <w:pPr>
        <w:keepNext/>
        <w:spacing w:after="480"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A15794">
      <w:pPr>
        <w:keepLines/>
        <w:spacing w:before="120" w:after="120"/>
        <w:ind w:firstLine="227"/>
      </w:pPr>
      <w:r>
        <w:t>Na podstawie art.35 ust.1 i 2 ustawy z dnia 21 sierpnia 1997 r. o gospodarce nieruchomościami (</w:t>
      </w:r>
      <w:r w:rsidR="006E3789">
        <w:t>Dz.U. z 2018 r. poz. 2204 z późniejszymi zmianami</w:t>
      </w:r>
      <w:r>
        <w:t>) zarządza się, co następuje:</w:t>
      </w:r>
    </w:p>
    <w:p w:rsidR="00A77B3E" w:rsidRDefault="00A1579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A77B3E" w:rsidRDefault="00A1579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A77B3E" w:rsidRDefault="00A1579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 wymienionych w załączniku do niniejszego zarządzenia.</w:t>
      </w:r>
    </w:p>
    <w:p w:rsidR="00A77B3E" w:rsidRDefault="00A1579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w Elblągu oraz Zarządu Zieleni Miejskiej w Elblągu na okres 21 dni oraz umieszczenie na stronach internetowych Urzędu Miejskiego i Zarządu Zieleni Miejskiej w Elblągu, a ponadto informacja o jego wywieszeniu podana zostanie do wiadomości publicznej poprzez ogłoszenie w prasie lokalnej.</w:t>
      </w:r>
    </w:p>
    <w:p w:rsidR="00A77B3E" w:rsidRDefault="00A1579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</w:p>
    <w:p w:rsidR="00DB2196" w:rsidRDefault="00A15794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603037" w:rsidRDefault="00603037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DB2196" w:rsidRDefault="00DB2196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A77B3E" w:rsidRDefault="00603037" w:rsidP="006E3789">
      <w:pPr>
        <w:keepLines/>
        <w:spacing w:before="120" w:after="120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Zarządzenie ma charakter powtarzalny i nie skomplikowany (§</w:t>
      </w:r>
      <w:r w:rsidR="006E378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6 ust. 4 Zarządzenia nr 138/2019 Prezydenta Miasta Elbląg z dnia 22 marca 2019 r.).</w:t>
      </w:r>
      <w:bookmarkStart w:id="0" w:name="_GoBack"/>
      <w:bookmarkEnd w:id="0"/>
    </w:p>
    <w:p w:rsidR="00B62BF2" w:rsidRDefault="00A15794" w:rsidP="00B62BF2">
      <w:pPr>
        <w:keepNext/>
        <w:spacing w:before="120" w:after="120" w:line="276" w:lineRule="auto"/>
        <w:ind w:left="1128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</w:t>
      </w:r>
      <w:r w:rsidR="00111D4A">
        <w:rPr>
          <w:color w:val="000000"/>
          <w:u w:color="000000"/>
        </w:rPr>
        <w:t>Zarządzeni</w:t>
      </w:r>
      <w:r>
        <w:rPr>
          <w:color w:val="000000"/>
          <w:u w:color="000000"/>
        </w:rPr>
        <w:t>a Nr ....................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dnia....................2019 r.</w:t>
      </w:r>
    </w:p>
    <w:p w:rsidR="00A77B3E" w:rsidRDefault="00A15794" w:rsidP="00B62BF2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:rsidR="00A77B3E" w:rsidRDefault="00A15794" w:rsidP="00B62BF2">
      <w:pPr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Nieruchomości przeznaczonych do wydzierżawienia</w:t>
      </w:r>
    </w:p>
    <w:p w:rsidR="00B62BF2" w:rsidRDefault="00B62BF2" w:rsidP="00B62BF2">
      <w:pPr>
        <w:ind w:left="283" w:firstLine="227"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"/>
        <w:gridCol w:w="1096"/>
        <w:gridCol w:w="1096"/>
        <w:gridCol w:w="1981"/>
        <w:gridCol w:w="1621"/>
        <w:gridCol w:w="1786"/>
        <w:gridCol w:w="1831"/>
        <w:gridCol w:w="2717"/>
        <w:gridCol w:w="2431"/>
      </w:tblGrid>
      <w:tr w:rsidR="002A669C">
        <w:trPr>
          <w:trHeight w:val="164"/>
        </w:trPr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L.P.</w:t>
            </w:r>
          </w:p>
        </w:tc>
        <w:tc>
          <w:tcPr>
            <w:tcW w:w="57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Oznaczenie nieruchomości</w:t>
            </w:r>
          </w:p>
        </w:tc>
        <w:tc>
          <w:tcPr>
            <w:tcW w:w="17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Powierzchnia dzierżawy w ha</w:t>
            </w:r>
          </w:p>
        </w:tc>
        <w:tc>
          <w:tcPr>
            <w:tcW w:w="18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Położenie</w:t>
            </w:r>
          </w:p>
        </w:tc>
        <w:tc>
          <w:tcPr>
            <w:tcW w:w="27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Sposób zagospodarowania</w:t>
            </w:r>
          </w:p>
        </w:tc>
        <w:tc>
          <w:tcPr>
            <w:tcW w:w="24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Stawka czynszu dzierżawnego</w:t>
            </w:r>
          </w:p>
        </w:tc>
      </w:tr>
      <w:tr w:rsidR="002A669C">
        <w:trPr>
          <w:trHeight w:val="358"/>
        </w:trPr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202EC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działki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obrębu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Powierzchnia w ha</w:t>
            </w:r>
          </w:p>
        </w:tc>
        <w:tc>
          <w:tcPr>
            <w:tcW w:w="17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202EC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202EC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202ECA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202ECA">
            <w:pPr>
              <w:jc w:val="center"/>
              <w:rPr>
                <w:color w:val="000000"/>
                <w:u w:color="000000"/>
              </w:rPr>
            </w:pPr>
          </w:p>
        </w:tc>
      </w:tr>
      <w:tr w:rsidR="002A669C">
        <w:trPr>
          <w:trHeight w:val="16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2.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3.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4.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5.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6.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7.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8.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9.</w:t>
            </w:r>
          </w:p>
        </w:tc>
      </w:tr>
      <w:tr w:rsidR="002A669C">
        <w:trPr>
          <w:trHeight w:val="50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EL1E/00038676/7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3,2336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Mazurska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uprawa rolna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 zł/m2/rok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EL1E/00038676/7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3,2336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0,0350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Mazurska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uprawa rolna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 zł/m2/rok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432/29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EL1E/00047670/1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0,2913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0,0009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Żyrardowska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cele handlowe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  zł/m2/m-c</w:t>
            </w:r>
          </w:p>
        </w:tc>
      </w:tr>
      <w:tr w:rsidR="002A669C">
        <w:trPr>
          <w:trHeight w:val="50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1146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EL1E/00040534/7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1,1321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Piłsudskiego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cele mieszkaniowe – </w:t>
            </w:r>
            <w:r>
              <w:rPr>
                <w:color w:val="000000"/>
                <w:sz w:val="20"/>
                <w:u w:color="000000"/>
              </w:rPr>
              <w:br/>
              <w:t>do indywidualnego korzystania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24,40 zł rok</w:t>
            </w:r>
          </w:p>
        </w:tc>
      </w:tr>
      <w:tr w:rsidR="002A669C">
        <w:trPr>
          <w:trHeight w:val="50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1154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EL1E/00040534/7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0,3684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0,0060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Piłsudskiego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cele mieszkaniowe – </w:t>
            </w:r>
            <w:r>
              <w:rPr>
                <w:color w:val="000000"/>
                <w:sz w:val="20"/>
                <w:u w:color="000000"/>
              </w:rPr>
              <w:br/>
              <w:t>do indywidualnego korzystania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24,40 zł rok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143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EL1E/00032003/7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0,1014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0,0005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Wodna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ogródek letni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17,00  zł/m2/m-c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143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EL1E/00032003/7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0,1014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0,0005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Wodna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ogródek letni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17,00  zł/m2/m-c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5/106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EL1E/00036077/4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1,0810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Oliwska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cele mieszkaniowe – </w:t>
            </w:r>
            <w:r>
              <w:rPr>
                <w:color w:val="000000"/>
                <w:sz w:val="20"/>
                <w:u w:color="000000"/>
              </w:rPr>
              <w:br/>
              <w:t>do indywidualnego korzystania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24,40 zł rok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756/2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EL1E/00032289/5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0,1379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0,0060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Kraszewskiego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cele mieszkaniowe – </w:t>
            </w:r>
            <w:r>
              <w:rPr>
                <w:color w:val="000000"/>
                <w:sz w:val="20"/>
                <w:u w:color="000000"/>
              </w:rPr>
              <w:br/>
              <w:t>do indywidualnego korzystania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24,40 zł rok</w:t>
            </w:r>
          </w:p>
        </w:tc>
      </w:tr>
      <w:tr w:rsidR="002A669C">
        <w:trPr>
          <w:trHeight w:val="503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EL1E/00039990/1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0,2140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Oliwska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uprawa rolna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 zł/m2/rok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2/24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EL1E/00004554/9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24,8997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0,0100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cele handlowe </w:t>
            </w:r>
            <w:r>
              <w:rPr>
                <w:color w:val="000000"/>
                <w:sz w:val="20"/>
                <w:u w:color="000000"/>
              </w:rPr>
              <w:br/>
              <w:t>i składowe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zł/m2/m-c</w:t>
            </w:r>
            <w:r>
              <w:rPr>
                <w:color w:val="000000"/>
                <w:sz w:val="20"/>
                <w:u w:color="000000"/>
              </w:rPr>
              <w:br/>
              <w:t>0,73 zł/m2/m-c</w:t>
            </w:r>
          </w:p>
        </w:tc>
      </w:tr>
      <w:tr w:rsidR="002A669C">
        <w:trPr>
          <w:trHeight w:val="50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EL1E/00038676/7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3,2336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0,0260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Mazurska</w:t>
            </w:r>
          </w:p>
        </w:tc>
        <w:tc>
          <w:tcPr>
            <w:tcW w:w="27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uprawa rolna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1579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 zł/m2/rok</w:t>
            </w:r>
          </w:p>
        </w:tc>
      </w:tr>
    </w:tbl>
    <w:p w:rsidR="00A77B3E" w:rsidRDefault="00A157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do 31 marca każdego roku. Czynsz określony w skali miesiąca płatny jest do dnia 10 każdego miesiąca.</w:t>
      </w:r>
    </w:p>
    <w:p w:rsidR="00A77B3E" w:rsidRDefault="00A157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 oddawane w dzierżawę w drodze przetargu określa stawkę wyjściową do przetargu.</w:t>
      </w:r>
    </w:p>
    <w:p w:rsidR="00A77B3E" w:rsidRDefault="00A1579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Zmiana czynszu mo</w:t>
      </w:r>
      <w:r w:rsidR="00B62BF2">
        <w:rPr>
          <w:color w:val="000000"/>
          <w:u w:color="000000"/>
        </w:rPr>
        <w:t>że nastąpić w przypadku zmiany Z</w:t>
      </w:r>
      <w:r>
        <w:rPr>
          <w:color w:val="000000"/>
          <w:u w:color="000000"/>
        </w:rPr>
        <w:t>arządzenia Prezydenta Miasta Elbląg w sprawie ustalenia stawek czynszu za dzierżawę  i najem nieruchomości stanowiących miejski zasób nieruchomości.</w:t>
      </w:r>
    </w:p>
    <w:sectPr w:rsidR="00A77B3E">
      <w:footerReference w:type="default" r:id="rId8"/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ECA" w:rsidRDefault="00202ECA">
      <w:r>
        <w:separator/>
      </w:r>
    </w:p>
  </w:endnote>
  <w:endnote w:type="continuationSeparator" w:id="0">
    <w:p w:rsidR="00202ECA" w:rsidRDefault="0020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9C" w:rsidRDefault="002A669C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9C" w:rsidRDefault="002A669C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ECA" w:rsidRDefault="00202ECA">
      <w:r>
        <w:separator/>
      </w:r>
    </w:p>
  </w:footnote>
  <w:footnote w:type="continuationSeparator" w:id="0">
    <w:p w:rsidR="00202ECA" w:rsidRDefault="00202E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A669C"/>
    <w:rsid w:val="00111D4A"/>
    <w:rsid w:val="00202ECA"/>
    <w:rsid w:val="002A669C"/>
    <w:rsid w:val="00603037"/>
    <w:rsid w:val="006E3789"/>
    <w:rsid w:val="00915283"/>
    <w:rsid w:val="00A15794"/>
    <w:rsid w:val="00AD76A9"/>
    <w:rsid w:val="00B62BF2"/>
    <w:rsid w:val="00C24724"/>
    <w:rsid w:val="00DB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2FFACF-03F4-4D80-ABBB-5998E4A56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ABEDC-9399-4134-AD6F-66B019A2E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486</Words>
  <Characters>2916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Zalecenie</vt:lpstr>
      <vt:lpstr/>
    </vt:vector>
  </TitlesOfParts>
  <Company>Prezydent Miasta Elbląg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Zalecenie</dc:title>
  <dc:subject>w sprawie sporządzenia i^ogłoszenia wykazu nieruchomości
przeznaczonych do dzierżawy</dc:subject>
  <dc:creator>iwopa</dc:creator>
  <cp:lastModifiedBy>Iwona Opaczewska</cp:lastModifiedBy>
  <cp:revision>8</cp:revision>
  <dcterms:created xsi:type="dcterms:W3CDTF">2019-05-29T11:55:00Z</dcterms:created>
  <dcterms:modified xsi:type="dcterms:W3CDTF">2019-06-04T12:27:00Z</dcterms:modified>
  <cp:category>Akt prawny</cp:category>
</cp:coreProperties>
</file>