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302/2019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8 lipca 2019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2204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329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302/2019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8 lipca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252"/>
        <w:gridCol w:w="1216"/>
        <w:gridCol w:w="1051"/>
        <w:gridCol w:w="1081"/>
        <w:gridCol w:w="1066"/>
        <w:gridCol w:w="3903"/>
        <w:gridCol w:w="1216"/>
        <w:gridCol w:w="2042"/>
        <w:gridCol w:w="3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Adres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4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Dane geodezyjne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Cena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nieruchomości*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 dz.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Obręb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Stanisława Witkiewicza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38953/3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33/3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0,0346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27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Nieruchomość niezabudowana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Działka zbywana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trybie 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ust.2 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6) u.g.n.,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17.951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7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Królewiecka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31296/0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286/32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0,0027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Nieruchomość niezabudowana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Działka zbywana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trybie 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ust.2 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6) u.g.n.,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4.250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* Osoby,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których mowa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art.34 ust.1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nabywają nieruchomość za cenę określoną na podstawie art.67 ust.3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</w:p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Pierwszeństwo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nabyciu nieruchomości określonych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powyższym wykazie dotyczy osób, którym przysługuje roszczenie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nieruchomości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mocy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lub odrębnych przepisów, jeżeli złożą wniosek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przed upływem terminu określonego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wykazie: termin złożenia wniosku 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może być krótszy niż 6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302/2019 z dnia 8 lipca 2019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2019-07-09T11:22:45Z</dcterms:created>
  <dcterms:modified xsi:type="dcterms:W3CDTF">2019-07-09T11:22:45Z</dcterms:modified>
  <cp:category>Akt prawny</cp:category>
</cp:coreProperties>
</file>