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2E6F34">
      <w:pPr>
        <w:jc w:val="center"/>
        <w:rPr>
          <w:b/>
          <w:caps/>
        </w:rPr>
      </w:pPr>
      <w:r>
        <w:rPr>
          <w:b/>
          <w:caps/>
        </w:rPr>
        <w:t>Zarządzenie Nr 279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2E6F34">
      <w:pPr>
        <w:spacing w:before="280" w:after="280"/>
        <w:jc w:val="center"/>
        <w:rPr>
          <w:b/>
          <w:caps/>
        </w:rPr>
      </w:pPr>
      <w:r>
        <w:t xml:space="preserve">z dnia 11 czerwca </w:t>
      </w:r>
      <w:r>
        <w:t>2019 r.</w:t>
      </w:r>
    </w:p>
    <w:p w:rsidR="00A77B3E" w:rsidRDefault="002E6F34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2E6F34">
      <w:pPr>
        <w:keepLines/>
        <w:spacing w:before="120" w:after="120"/>
        <w:rPr>
          <w:color w:val="000000"/>
          <w:u w:color="000000"/>
        </w:rPr>
      </w:pPr>
      <w:r>
        <w:t>Na podstawie</w:t>
      </w:r>
      <w:r>
        <w:t xml:space="preserve"> art. 30 ust. 2 pkt 3 ustawy z dnia 8 marca 1990 r. o samorządzie gminnym (</w:t>
      </w:r>
      <w:proofErr w:type="spellStart"/>
      <w:r>
        <w:t>t.j</w:t>
      </w:r>
      <w:proofErr w:type="spellEnd"/>
      <w:r>
        <w:t>. Dz. U. z 2019 r. poz. 506),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 z 2018 r. poz. 1025 ze zm.) oraz § 16 Zasad nabywania, zbywania i obciążan</w:t>
      </w:r>
      <w:r>
        <w:rPr>
          <w:color w:val="000000"/>
          <w:u w:color="000000"/>
        </w:rPr>
        <w:t>ia nieruchomości Gminy Miasto Elbląg oraz ich wydzierżawiania lub wynajmowania na czas oznaczony dłuższy niż trzy lata lub czas nieoznaczony, stanowiących załącznik do uchwały Nr XIV/265/2008 Rady Miejskiej w Elblągu z dnia 24 kwietnia 2008 r. w sprawie ok</w:t>
      </w:r>
      <w:r>
        <w:rPr>
          <w:color w:val="000000"/>
          <w:u w:color="000000"/>
        </w:rPr>
        <w:t>reślenia zasad nabywania, zbywania i obciążania nieruchomości Gminy Miasto Elbląg oraz ich wydzierżawiania lub wynajmowania na czas oznaczony dłuższy niż trzy lata lub na czas nieoznaczony (Dz. Urz. Woj. Warmińsko – Mazurskiego Nr 89, poz. 1618 ze zm.),</w:t>
      </w:r>
    </w:p>
    <w:p w:rsidR="00A77B3E" w:rsidRDefault="002E6F34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</w:t>
      </w:r>
      <w:r>
        <w:rPr>
          <w:b/>
          <w:color w:val="000000"/>
          <w:u w:color="000000"/>
        </w:rPr>
        <w:t>rządza się, co następuje:</w:t>
      </w:r>
    </w:p>
    <w:p w:rsidR="00A77B3E" w:rsidRDefault="002E6F3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mapie stanow</w:t>
      </w:r>
      <w:r>
        <w:rPr>
          <w:color w:val="000000"/>
          <w:u w:color="000000"/>
        </w:rPr>
        <w:t xml:space="preserve">iącej załącznik nr 2 do niniejszego zarządzenia, służebnością przesyłu na rzecz Energa-Operator SA Oddział w Olsztynie - polegającą na prawie przebiegu sieci do przesyłu i dystrybucji energii elektrycznej oraz na prawie dostępu służb realizujących dostawę </w:t>
      </w:r>
      <w:r>
        <w:rPr>
          <w:color w:val="000000"/>
          <w:u w:color="000000"/>
        </w:rPr>
        <w:t>energii elektrycznej i wjazdu środków transportu technologicznego służb eksploatujących sieć w zakresie niezbędnym do jej eksploatacji i usuwania awarii.</w:t>
      </w:r>
    </w:p>
    <w:p w:rsidR="00A77B3E" w:rsidRDefault="002E6F3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2E6F3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Traci moc zarządzenie nr 249/2019 z dnia 13 maja 2019r. w sprawie obciążenia nieruchomości gruntowych Gminy Miasto Elbląg służebnościami przesyłu na rzecz Energa-Operator SA Oddział </w:t>
      </w:r>
      <w:r>
        <w:rPr>
          <w:color w:val="000000"/>
          <w:u w:color="000000"/>
        </w:rPr>
        <w:br/>
        <w:t>w Olsztynie.</w:t>
      </w:r>
    </w:p>
    <w:p w:rsidR="00A77B3E" w:rsidRDefault="002E6F3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</w:t>
      </w:r>
      <w:r>
        <w:rPr>
          <w:color w:val="000000"/>
          <w:u w:color="000000"/>
        </w:rPr>
        <w:t>ania.</w:t>
      </w:r>
    </w:p>
    <w:p w:rsidR="002E6F34" w:rsidRDefault="002E6F34">
      <w:pPr>
        <w:keepLines/>
        <w:spacing w:before="120" w:after="120"/>
        <w:rPr>
          <w:color w:val="000000"/>
          <w:u w:color="000000"/>
        </w:rPr>
        <w:sectPr w:rsidR="002E6F3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CD118F" w:rsidRDefault="00CD118F">
      <w:pPr>
        <w:pStyle w:val="Normal0"/>
      </w:pPr>
    </w:p>
    <w:p w:rsidR="00CD118F" w:rsidRDefault="002E6F34">
      <w:pPr>
        <w:pStyle w:val="Normal0"/>
        <w:jc w:val="center"/>
      </w:pPr>
      <w:r>
        <w:rPr>
          <w:b/>
        </w:rPr>
        <w:t>Uzasadnienie</w:t>
      </w:r>
    </w:p>
    <w:p w:rsidR="00CD118F" w:rsidRDefault="002E6F34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formie służebności przesyłu, na nieruchomości</w:t>
      </w:r>
      <w:r>
        <w:rPr>
          <w:lang w:bidi="pl-PL"/>
        </w:rPr>
        <w:t>ach</w:t>
      </w:r>
      <w:r>
        <w:t xml:space="preserve"> stanowiąc</w:t>
      </w:r>
      <w:r>
        <w:rPr>
          <w:lang w:bidi="pl-PL"/>
        </w:rPr>
        <w:t>ych</w:t>
      </w:r>
      <w:r>
        <w:t xml:space="preserve"> własność Gminy Miasto Elb</w:t>
      </w:r>
      <w:r>
        <w:t>ląg, szczegółowo opisan</w:t>
      </w:r>
      <w:r>
        <w:rPr>
          <w:lang w:bidi="pl-PL"/>
        </w:rPr>
        <w:t>ych</w:t>
      </w:r>
      <w:r>
        <w:t xml:space="preserve"> w załączniku nr 1 do niniejszego zarządzenia, w miejscu usytuowania istniejącej i projektowanej sieci energetycznej, zaznaczonej linią koloru pomarańczowego na map</w:t>
      </w:r>
      <w:r>
        <w:rPr>
          <w:lang w:bidi="pl-PL"/>
        </w:rPr>
        <w:t>ie</w:t>
      </w:r>
      <w:r>
        <w:t>, stanowiąc</w:t>
      </w:r>
      <w:r>
        <w:rPr>
          <w:lang w:bidi="pl-PL"/>
        </w:rPr>
        <w:t>ej</w:t>
      </w:r>
      <w:r>
        <w:t xml:space="preserve"> załącznik</w:t>
      </w:r>
      <w:r>
        <w:rPr>
          <w:lang w:bidi="pl-PL"/>
        </w:rPr>
        <w:t xml:space="preserve"> </w:t>
      </w:r>
      <w:r>
        <w:t>nr 2 </w:t>
      </w:r>
      <w:r>
        <w:rPr>
          <w:lang w:bidi="pl-PL"/>
        </w:rPr>
        <w:t xml:space="preserve">do </w:t>
      </w:r>
      <w:r>
        <w:t>niniejszego zarządzenia.</w:t>
      </w:r>
    </w:p>
    <w:p w:rsidR="00CD118F" w:rsidRDefault="002E6F34">
      <w:pPr>
        <w:pStyle w:val="Normal0"/>
        <w:spacing w:before="120" w:after="120"/>
        <w:rPr>
          <w:color w:val="000000"/>
          <w:u w:color="000000"/>
        </w:rPr>
      </w:pPr>
      <w:r>
        <w:t>Na pods</w:t>
      </w:r>
      <w:r>
        <w:t>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2018 r. poz. 1025 ze zm.), nieruchomość można obciążyć na rzecz przedsiębiorcy, który zamierza wybudować lub którego własność stanowią urządzenia służące do doprowadzania lub odprowadzania </w:t>
      </w:r>
      <w:r>
        <w:rPr>
          <w:color w:val="000000"/>
          <w:u w:color="000000"/>
        </w:rPr>
        <w:t>płynów, pary, gazu, energii elektrycznej oraz inne urządzenia podobne nie należące do części składowych nieruchomości, jeżeli wchodzą w skład przedsiębiorstwa – prawem polegającym na tym, że przedsiębiorca może korzystać w oznaczonym zakresie z nieruchomoś</w:t>
      </w:r>
      <w:r>
        <w:rPr>
          <w:color w:val="000000"/>
          <w:u w:color="000000"/>
        </w:rPr>
        <w:t>ci obciążonej, zgodnie z przeznaczeniem tych urządzeń – tzw. służebnością przesyłu.</w:t>
      </w:r>
    </w:p>
    <w:p w:rsidR="00CD118F" w:rsidRDefault="002E6F34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wynajmowania na czas oznaczony dłuższy niż trzy lata lu</w:t>
      </w:r>
      <w:r>
        <w:rPr>
          <w:color w:val="000000"/>
          <w:u w:color="000000"/>
        </w:rPr>
        <w:t>b czas nieoznaczony – Prezydent Miasta jest upoważniony do obciążania nieruchomości gruntowych Miasta taką służebnością.</w:t>
      </w:r>
    </w:p>
    <w:p w:rsidR="00CD118F" w:rsidRDefault="002E6F34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Jednorazowe wynagrodzenie za ustanowienie przedmiotowej służebności, ustalone w wyniku przeprowadzonych rokowań, wynosi 10 zł netto za </w:t>
      </w:r>
      <w:r>
        <w:rPr>
          <w:color w:val="000000"/>
          <w:u w:color="000000"/>
        </w:rPr>
        <w:t>każdy metr kwadratowy pasa gruntu położonego wzdłuż osi sieci energetycznej, mającego szerokość po 1,5 m po obu stronach sieci.</w:t>
      </w:r>
    </w:p>
    <w:p w:rsidR="00CD118F" w:rsidRDefault="002E6F34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przez Energa-Operator SA Od</w:t>
      </w:r>
      <w:r>
        <w:rPr>
          <w:color w:val="000000"/>
          <w:u w:color="000000"/>
        </w:rPr>
        <w:t>dział w Olsztynie z nieruchomości w celu właściwej eksploatacji sieci do przesyłu energii elektrycznej.</w:t>
      </w:r>
    </w:p>
    <w:p w:rsidR="00CD118F" w:rsidRDefault="002E6F34">
      <w:pPr>
        <w:pStyle w:val="Normal0"/>
        <w:keepLines/>
        <w:spacing w:before="120" w:after="120"/>
        <w:rPr>
          <w:color w:val="000000"/>
        </w:rPr>
      </w:pPr>
      <w:r>
        <w:rPr>
          <w:color w:val="000000"/>
          <w:u w:color="000000"/>
          <w:lang w:bidi="pl-PL"/>
        </w:rPr>
        <w:t>W związku z podziałem działki nr 180/3 w obrębie 18 przy ul. Bolesława Chrobrego w Elblągu traci moc zarządzenie nr 249/2019 z dnia 13 maja 2019r. w spr</w:t>
      </w:r>
      <w:r>
        <w:rPr>
          <w:color w:val="000000"/>
          <w:u w:color="000000"/>
          <w:lang w:bidi="pl-PL"/>
        </w:rPr>
        <w:t>awie obciążenia nieruchomości gruntowych Gminy Miasto Elbląg służebnościami przesyłu na rzecz Energa-Operator SA Oddział w Olsztynie.</w:t>
      </w:r>
    </w:p>
    <w:p w:rsidR="00CD118F" w:rsidRDefault="00CD118F">
      <w:pPr>
        <w:pStyle w:val="Normal0"/>
        <w:spacing w:before="120" w:after="120"/>
        <w:rPr>
          <w:color w:val="000000"/>
          <w:u w:color="000000"/>
        </w:rPr>
      </w:pPr>
    </w:p>
    <w:sectPr w:rsidR="00CD118F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18F"/>
    <w:rsid w:val="002E6F34"/>
    <w:rsid w:val="00CD1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599</Words>
  <Characters>3597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............/2019</vt:lpstr>
      <vt:lpstr/>
    </vt:vector>
  </TitlesOfParts>
  <Company>Prezydent Miasta Elbląg</Company>
  <LinksUpToDate>false</LinksUpToDate>
  <CharactersWithSpaces>4188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............/2019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2019-06-12T10:49:00Z</dcterms:created>
  <dcterms:modified xsi:type="dcterms:W3CDTF">2019-06-12T10:49:00Z</dcterms:modified>
  <cp:category>Akt prawny</cp:category>
</cp:coreProperties>
</file>