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6C99" w:rsidRPr="00A859A2" w:rsidRDefault="00496C99" w:rsidP="00496C99">
      <w:pPr>
        <w:spacing w:after="0" w:line="360" w:lineRule="auto"/>
        <w:jc w:val="right"/>
        <w:rPr>
          <w:rFonts w:cs="Arial"/>
        </w:rPr>
      </w:pPr>
      <w:bookmarkStart w:id="0" w:name="_GoBack"/>
      <w:bookmarkEnd w:id="0"/>
      <w:r w:rsidRPr="00A859A2">
        <w:rPr>
          <w:rFonts w:cs="Arial"/>
        </w:rPr>
        <w:t>Załącznik Nr 2</w:t>
      </w:r>
    </w:p>
    <w:p w:rsidR="00496C99" w:rsidRPr="00A859A2" w:rsidRDefault="00496C99" w:rsidP="00496C99">
      <w:pPr>
        <w:spacing w:after="0" w:line="360" w:lineRule="auto"/>
        <w:jc w:val="both"/>
        <w:rPr>
          <w:rFonts w:cs="Arial"/>
          <w:b/>
        </w:rPr>
      </w:pPr>
    </w:p>
    <w:p w:rsidR="00496C99" w:rsidRPr="00A859A2" w:rsidRDefault="00496C99" w:rsidP="00496C99">
      <w:pPr>
        <w:spacing w:after="0" w:line="360" w:lineRule="auto"/>
        <w:jc w:val="both"/>
        <w:rPr>
          <w:rFonts w:cs="Arial"/>
          <w:b/>
        </w:rPr>
      </w:pPr>
      <w:r w:rsidRPr="00A859A2">
        <w:rPr>
          <w:rFonts w:cs="Arial"/>
          <w:b/>
        </w:rPr>
        <w:t xml:space="preserve">Wykorzystanie środków pochodzących z budżetu Unii Europejskiej oraz niepodlegających zwrotowi środków z pomocy udzielanej przez państwa członkowskie Europejskiego Porozumienia o Wolnym Handlu (EFTA) </w:t>
      </w:r>
    </w:p>
    <w:p w:rsidR="00496C99" w:rsidRPr="00A859A2" w:rsidRDefault="00496C99" w:rsidP="00496C99">
      <w:pPr>
        <w:spacing w:after="0" w:line="360" w:lineRule="auto"/>
        <w:jc w:val="both"/>
        <w:rPr>
          <w:rFonts w:cs="Arial"/>
        </w:rPr>
      </w:pPr>
    </w:p>
    <w:p w:rsidR="00496C99" w:rsidRPr="00A859A2" w:rsidRDefault="00496C99" w:rsidP="00496C99">
      <w:pPr>
        <w:spacing w:after="0" w:line="360" w:lineRule="auto"/>
        <w:ind w:firstLine="708"/>
        <w:jc w:val="both"/>
        <w:rPr>
          <w:rFonts w:cs="Arial"/>
        </w:rPr>
      </w:pPr>
      <w:r>
        <w:rPr>
          <w:rFonts w:cs="Arial"/>
        </w:rPr>
        <w:t>W 2018</w:t>
      </w:r>
      <w:r w:rsidRPr="00A859A2">
        <w:rPr>
          <w:rFonts w:cs="Arial"/>
        </w:rPr>
        <w:t xml:space="preserve"> roku wykorzystano środki, o których mowa w art. 5 ust. </w:t>
      </w:r>
      <w:r>
        <w:rPr>
          <w:rFonts w:cs="Arial"/>
        </w:rPr>
        <w:t>1 pkt 2 w wysokości 37.253.459,17</w:t>
      </w:r>
      <w:r w:rsidRPr="00A859A2">
        <w:rPr>
          <w:rFonts w:cs="Arial"/>
        </w:rPr>
        <w:t>zł.</w:t>
      </w:r>
    </w:p>
    <w:p w:rsidR="00496C99" w:rsidRPr="00A859A2" w:rsidRDefault="00496C99" w:rsidP="00496C99">
      <w:pPr>
        <w:spacing w:after="0" w:line="360" w:lineRule="auto"/>
        <w:jc w:val="both"/>
        <w:rPr>
          <w:rFonts w:cs="Arial"/>
        </w:rPr>
      </w:pPr>
      <w:r w:rsidRPr="00A859A2">
        <w:rPr>
          <w:rFonts w:cs="Arial"/>
        </w:rPr>
        <w:tab/>
        <w:t>Poniższa tabela przedstawia wykonanie wydatków na programy i projekty współfinansowane z funduszy strukturalnych, Funduszu Spójności oraz innych środków europejskich z uwzględnieniem źródła finansowania.</w:t>
      </w:r>
    </w:p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4782"/>
        <w:gridCol w:w="2126"/>
        <w:gridCol w:w="1559"/>
      </w:tblGrid>
      <w:tr w:rsidR="00E76EAC" w:rsidRPr="00E76EAC" w:rsidTr="00161010">
        <w:trPr>
          <w:trHeight w:val="55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Lp.</w:t>
            </w:r>
          </w:p>
        </w:tc>
        <w:tc>
          <w:tcPr>
            <w:tcW w:w="47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Program/Projekt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Źródło finansowania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Wykonanie</w:t>
            </w:r>
          </w:p>
        </w:tc>
      </w:tr>
      <w:tr w:rsidR="00E76EAC" w:rsidRPr="00E76EAC" w:rsidTr="00161010">
        <w:trPr>
          <w:trHeight w:val="54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OGÓŁEM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21 900 230,65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15 353 228,52</w:t>
            </w:r>
          </w:p>
        </w:tc>
      </w:tr>
      <w:tr w:rsidR="00E76EAC" w:rsidRPr="00E76EAC" w:rsidTr="00161010">
        <w:trPr>
          <w:trHeight w:val="9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I</w:t>
            </w:r>
          </w:p>
        </w:tc>
        <w:tc>
          <w:tcPr>
            <w:tcW w:w="4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Regionalny Program Operacyjny Województwa Warmińsko - Mazurskiego 2014-2020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33 796 402,00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Poprawa zrównoważonej mobilności mieszkańców Elbląga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0,00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323 800,00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Poprawa zrównoważonej mobilności mieszkańców Elbląga - etap II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4 965,54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876,96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Budowa dróg dojazdowych do wiaduktu w ciągu ulicy Lotniczej i Skrzydlatej w Elblągu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8 770 836,80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9 642 695,65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Modernizacja małej infrastruktury żeglarskiej - przebudowa hangaru przy ul. Radomskiej w Elblągu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2 220 035,51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405 405,32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Utworzenie ścieżek dydaktycznych na cele turystyczno-rekreacyjne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16 374,46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2 912,30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Rozwój i rozbudowa e-usług zasobu geodezyjnego i ka</w:t>
            </w:r>
            <w:r w:rsidR="0043684E">
              <w:rPr>
                <w:rFonts w:ascii="Calibri" w:eastAsia="Times New Roman" w:hAnsi="Calibri" w:cs="Times New Roman"/>
                <w:color w:val="000000"/>
              </w:rPr>
              <w:t>r</w:t>
            </w:r>
            <w:r w:rsidRPr="00E76EAC">
              <w:rPr>
                <w:rFonts w:ascii="Calibri" w:eastAsia="Times New Roman" w:hAnsi="Calibri" w:cs="Times New Roman"/>
                <w:color w:val="000000"/>
              </w:rPr>
              <w:t>tograficznego Miasta Elbląg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0,00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171 779,00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43684E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 xml:space="preserve">Pomoc techniczna RPO </w:t>
            </w:r>
            <w:proofErr w:type="spellStart"/>
            <w:r w:rsidRPr="00E76EAC">
              <w:rPr>
                <w:rFonts w:ascii="Calibri" w:eastAsia="Times New Roman" w:hAnsi="Calibri" w:cs="Times New Roman"/>
                <w:color w:val="000000"/>
              </w:rPr>
              <w:t>WiM</w:t>
            </w:r>
            <w:proofErr w:type="spellEnd"/>
            <w:r w:rsidRPr="00E76EAC">
              <w:rPr>
                <w:rFonts w:ascii="Calibri" w:eastAsia="Times New Roman" w:hAnsi="Calibri" w:cs="Times New Roman"/>
                <w:color w:val="000000"/>
              </w:rPr>
              <w:t xml:space="preserve"> 2014-</w:t>
            </w:r>
            <w:r w:rsidR="0043684E">
              <w:rPr>
                <w:rFonts w:ascii="Calibri" w:eastAsia="Times New Roman" w:hAnsi="Calibri" w:cs="Times New Roman"/>
                <w:color w:val="000000"/>
              </w:rPr>
              <w:t xml:space="preserve">2020 dla Gminy Miasta Elbląg w roku 2018 </w:t>
            </w:r>
            <w:r w:rsidRPr="00E76EAC">
              <w:rPr>
                <w:rFonts w:ascii="Calibri" w:eastAsia="Times New Roman" w:hAnsi="Calibri" w:cs="Times New Roman"/>
                <w:color w:val="000000"/>
              </w:rPr>
              <w:t>w ramach Działania 12.1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187 107,75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33 778,01</w:t>
            </w:r>
          </w:p>
        </w:tc>
      </w:tr>
      <w:tr w:rsidR="00E76EAC" w:rsidRPr="00E76EAC" w:rsidTr="00161010">
        <w:trPr>
          <w:trHeight w:val="630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lastRenderedPageBreak/>
              <w:t> </w:t>
            </w:r>
          </w:p>
        </w:tc>
        <w:tc>
          <w:tcPr>
            <w:tcW w:w="4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Rozbudowa Centrum Kształcenia Praktycznego w Elblągu - dostosowanie kształcenia i szkolnictwa zawodowego do potrzeb rynku pracy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597 651,30</w:t>
            </w:r>
          </w:p>
        </w:tc>
      </w:tr>
      <w:tr w:rsidR="00E76EAC" w:rsidRPr="00E76EAC" w:rsidTr="00161010">
        <w:trPr>
          <w:trHeight w:val="57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1 133 223,09</w:t>
            </w:r>
          </w:p>
        </w:tc>
      </w:tr>
      <w:tr w:rsidR="00E76EAC" w:rsidRPr="00E76EAC" w:rsidTr="00161010">
        <w:trPr>
          <w:trHeight w:val="63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Rozbudowa Centrum Kształcenia Praktycznego w Elblągu - dostosowanie kształcenia i szkolnictwa zawodowego do potrzeb rynku pracy - etap II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221 663,16</w:t>
            </w:r>
          </w:p>
        </w:tc>
      </w:tr>
      <w:tr w:rsidR="00E76EAC" w:rsidRPr="00E76EAC" w:rsidTr="00161010">
        <w:trPr>
          <w:trHeight w:val="57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81 084,04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Modernizacja szkolnictwa zawodowego w Elblągu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2 021 964,44</w:t>
            </w:r>
          </w:p>
        </w:tc>
      </w:tr>
      <w:tr w:rsidR="00E76EAC" w:rsidRPr="00E76EAC" w:rsidTr="00161010">
        <w:trPr>
          <w:trHeight w:val="40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745 580,73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Modernizacja szkolnictwa zawodowego w Elblągu - etap II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313 846,71</w:t>
            </w:r>
          </w:p>
        </w:tc>
      </w:tr>
      <w:tr w:rsidR="00E76EAC" w:rsidRPr="00E76EAC" w:rsidTr="00161010">
        <w:trPr>
          <w:trHeight w:val="40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66 985,00</w:t>
            </w:r>
          </w:p>
        </w:tc>
      </w:tr>
      <w:tr w:rsidR="00E76EAC" w:rsidRPr="00E76EAC" w:rsidTr="00161010">
        <w:trPr>
          <w:trHeight w:val="72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Lepszy w zawodzie - dostosowanie systemu kształcenia uczniów elbląskich szkół i placówek oświatowych do potrzeb lokalnego rynku pracy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520 032,63</w:t>
            </w:r>
          </w:p>
        </w:tc>
      </w:tr>
      <w:tr w:rsidR="00E76EAC" w:rsidRPr="00E76EAC" w:rsidTr="00161010">
        <w:trPr>
          <w:trHeight w:val="6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77 340,39</w:t>
            </w:r>
          </w:p>
        </w:tc>
      </w:tr>
      <w:tr w:rsidR="00E76EAC" w:rsidRPr="00E76EAC" w:rsidTr="00161010">
        <w:trPr>
          <w:trHeight w:val="60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EL-Zawodowcy XXI wieku - dostosowanie elbląskiego systemu szkolnictwa zawodowego do potrzeb rynku pracy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494 133,10</w:t>
            </w:r>
          </w:p>
        </w:tc>
      </w:tr>
      <w:tr w:rsidR="00E76EAC" w:rsidRPr="00E76EAC" w:rsidTr="00161010">
        <w:trPr>
          <w:trHeight w:val="61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87 933,12</w:t>
            </w:r>
          </w:p>
        </w:tc>
      </w:tr>
      <w:tr w:rsidR="00E76EAC" w:rsidRPr="00E76EAC" w:rsidTr="00161010">
        <w:trPr>
          <w:trHeight w:val="7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Eksperyment edukacją przyszłości - doposażenie bazy dydaktycznej elbląskich szkół podstawowych do rozwijania kompetencji matematyczno-przyrodniczych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305 304,36</w:t>
            </w:r>
          </w:p>
        </w:tc>
      </w:tr>
      <w:tr w:rsidR="00E76EAC" w:rsidRPr="00E76EAC" w:rsidTr="00161010">
        <w:trPr>
          <w:trHeight w:val="82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34 576,70</w:t>
            </w:r>
          </w:p>
        </w:tc>
      </w:tr>
      <w:tr w:rsidR="00E76EAC" w:rsidRPr="00E76EAC" w:rsidTr="00161010">
        <w:trPr>
          <w:trHeight w:val="63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Przebudowa i rozbudo</w:t>
            </w:r>
            <w:r w:rsidR="00161010">
              <w:rPr>
                <w:rFonts w:ascii="Calibri" w:eastAsia="Times New Roman" w:hAnsi="Calibri" w:cs="Times New Roman"/>
                <w:color w:val="000000"/>
              </w:rPr>
              <w:t>wa Młodzieżowego Ośrodka Terapeu</w:t>
            </w:r>
            <w:r w:rsidRPr="00E76EAC">
              <w:rPr>
                <w:rFonts w:ascii="Calibri" w:eastAsia="Times New Roman" w:hAnsi="Calibri" w:cs="Times New Roman"/>
                <w:color w:val="000000"/>
              </w:rPr>
              <w:t>tycznego KARAN "Dom Zacheusza" w Elblągu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522 966,48</w:t>
            </w:r>
          </w:p>
        </w:tc>
      </w:tr>
      <w:tr w:rsidR="00E76EAC" w:rsidRPr="00E76EAC" w:rsidTr="00161010">
        <w:trPr>
          <w:trHeight w:val="57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164 018,89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Wykorzystanie OZE w budynkach użyteczności publicznej w Elblągu - etap 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129 965,00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0,00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Adaptacja Biblioteki Elbląskiej - obiektu dziedzictwa kulturowego o potencjale turystycznym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3 778 146,40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671 967,14</w:t>
            </w:r>
          </w:p>
        </w:tc>
      </w:tr>
      <w:tr w:rsidR="00E76EAC" w:rsidRPr="00E76EAC" w:rsidTr="00161010">
        <w:trPr>
          <w:trHeight w:val="46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Masz pomysł - masz firmę II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5 474,06</w:t>
            </w:r>
          </w:p>
        </w:tc>
      </w:tr>
      <w:tr w:rsidR="00E76EAC" w:rsidRPr="00E76EAC" w:rsidTr="00161010">
        <w:trPr>
          <w:trHeight w:val="51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965,91</w:t>
            </w:r>
          </w:p>
        </w:tc>
      </w:tr>
      <w:tr w:rsidR="00E76EAC" w:rsidRPr="00E76EAC" w:rsidTr="00161010">
        <w:trPr>
          <w:trHeight w:val="37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STARTUP HOUSE - Inkubacja przedsiębiorstw w Elblągu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14 103,90</w:t>
            </w:r>
          </w:p>
        </w:tc>
      </w:tr>
      <w:tr w:rsidR="00E76EAC" w:rsidRPr="00E76EAC" w:rsidTr="00161010">
        <w:trPr>
          <w:trHeight w:val="37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2 488,92</w:t>
            </w:r>
          </w:p>
        </w:tc>
      </w:tr>
    </w:tbl>
    <w:p w:rsidR="00161010" w:rsidRDefault="00161010"/>
    <w:tbl>
      <w:tblPr>
        <w:tblW w:w="9087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0"/>
        <w:gridCol w:w="4782"/>
        <w:gridCol w:w="2126"/>
        <w:gridCol w:w="1559"/>
      </w:tblGrid>
      <w:tr w:rsidR="00E76EAC" w:rsidRPr="00E76EAC" w:rsidTr="00161010">
        <w:trPr>
          <w:trHeight w:val="375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lastRenderedPageBreak/>
              <w:t> </w:t>
            </w:r>
          </w:p>
        </w:tc>
        <w:tc>
          <w:tcPr>
            <w:tcW w:w="4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Dzisiaj nauka, jutro sukces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22 016,59</w:t>
            </w:r>
          </w:p>
        </w:tc>
      </w:tr>
      <w:tr w:rsidR="00E76EAC" w:rsidRPr="00E76EAC" w:rsidTr="00161010">
        <w:trPr>
          <w:trHeight w:val="37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2 402,64</w:t>
            </w:r>
          </w:p>
        </w:tc>
      </w:tr>
      <w:tr w:rsidR="00E76EAC" w:rsidRPr="00E76EAC" w:rsidTr="00161010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II</w:t>
            </w:r>
          </w:p>
        </w:tc>
        <w:tc>
          <w:tcPr>
            <w:tcW w:w="4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A6160F" w:rsidP="00E76E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>
              <w:rPr>
                <w:rFonts w:ascii="Calibri" w:eastAsia="Times New Roman" w:hAnsi="Calibri" w:cs="Times New Roman"/>
                <w:b/>
                <w:bCs/>
                <w:color w:val="000000"/>
              </w:rPr>
              <w:t>Program Rozwoju Obszarów Wi</w:t>
            </w:r>
            <w:r w:rsidR="00E76EAC"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ejskich 2014-2020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2 679 573,43</w:t>
            </w:r>
          </w:p>
        </w:tc>
      </w:tr>
      <w:tr w:rsidR="00E76EAC" w:rsidRPr="00E76EAC" w:rsidTr="00161010">
        <w:trPr>
          <w:trHeight w:val="42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Przebudowa targowiska miejskiego przy ul. Płk. Dąbka w Elblągu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994 268,00</w:t>
            </w:r>
          </w:p>
        </w:tc>
      </w:tr>
      <w:tr w:rsidR="00E76EAC" w:rsidRPr="00E76EAC" w:rsidTr="00161010">
        <w:trPr>
          <w:trHeight w:val="46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1 685 305,43</w:t>
            </w:r>
          </w:p>
        </w:tc>
      </w:tr>
      <w:tr w:rsidR="00E76EAC" w:rsidRPr="00E76EAC" w:rsidTr="00161010">
        <w:trPr>
          <w:trHeight w:val="60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III</w:t>
            </w:r>
          </w:p>
        </w:tc>
        <w:tc>
          <w:tcPr>
            <w:tcW w:w="4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Program Operacyjny Wiedza Edukacja Rozwój 2014-2020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321 907,13</w:t>
            </w:r>
          </w:p>
        </w:tc>
      </w:tr>
      <w:tr w:rsidR="00E76EAC" w:rsidRPr="00E76EAC" w:rsidTr="00161010">
        <w:trPr>
          <w:trHeight w:val="42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Myśl kreatywnie - ucz ciekawie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68 244,25</w:t>
            </w:r>
          </w:p>
        </w:tc>
      </w:tr>
      <w:tr w:rsidR="00E76EAC" w:rsidRPr="00E76EAC" w:rsidTr="00161010">
        <w:trPr>
          <w:trHeight w:val="46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4 132,70</w:t>
            </w:r>
          </w:p>
        </w:tc>
      </w:tr>
      <w:tr w:rsidR="00E76EAC" w:rsidRPr="00E76EAC" w:rsidTr="00161010">
        <w:trPr>
          <w:trHeight w:val="42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Autyzm - nowe wyzwania, nowe horyzonty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97 997,51</w:t>
            </w:r>
          </w:p>
        </w:tc>
      </w:tr>
      <w:tr w:rsidR="00E76EAC" w:rsidRPr="00E76EAC" w:rsidTr="00161010">
        <w:trPr>
          <w:trHeight w:val="46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5 934,56</w:t>
            </w:r>
          </w:p>
        </w:tc>
      </w:tr>
      <w:tr w:rsidR="00E76EAC" w:rsidRPr="00E76EAC" w:rsidTr="00161010">
        <w:trPr>
          <w:trHeight w:val="42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Edukacja przyszłości - technologia, wiedza, doświadczenie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4 724,59</w:t>
            </w:r>
          </w:p>
        </w:tc>
      </w:tr>
      <w:tr w:rsidR="00E76EAC" w:rsidRPr="00E76EAC" w:rsidTr="00161010">
        <w:trPr>
          <w:trHeight w:val="46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0,00</w:t>
            </w:r>
          </w:p>
        </w:tc>
      </w:tr>
      <w:tr w:rsidR="00E76EAC" w:rsidRPr="00E76EAC" w:rsidTr="00161010">
        <w:trPr>
          <w:trHeight w:val="42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Hiszpańska praktyka doświadczeniem na przyszłość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93 488,02</w:t>
            </w:r>
          </w:p>
        </w:tc>
      </w:tr>
      <w:tr w:rsidR="00E76EAC" w:rsidRPr="00E76EAC" w:rsidTr="00161010">
        <w:trPr>
          <w:trHeight w:val="46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5 661,43</w:t>
            </w:r>
          </w:p>
        </w:tc>
      </w:tr>
      <w:tr w:rsidR="00E76EAC" w:rsidRPr="00E76EAC" w:rsidTr="00161010">
        <w:trPr>
          <w:trHeight w:val="42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Rozwój zawodowy i metodyczny nauczycieli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39 343,48</w:t>
            </w:r>
          </w:p>
        </w:tc>
      </w:tr>
      <w:tr w:rsidR="00E76EAC" w:rsidRPr="00E76EAC" w:rsidTr="00161010">
        <w:trPr>
          <w:trHeight w:val="46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2 380,59</w:t>
            </w:r>
          </w:p>
        </w:tc>
      </w:tr>
      <w:tr w:rsidR="00E76EAC" w:rsidRPr="00E76EAC" w:rsidTr="00161010">
        <w:trPr>
          <w:trHeight w:val="66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IV</w:t>
            </w:r>
          </w:p>
        </w:tc>
        <w:tc>
          <w:tcPr>
            <w:tcW w:w="47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Program Europejski 2014-2020 - Erasmus+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b/>
                <w:bCs/>
                <w:color w:val="000000"/>
              </w:rPr>
              <w:t>455 576,61</w:t>
            </w:r>
          </w:p>
        </w:tc>
      </w:tr>
      <w:tr w:rsidR="00E76EAC" w:rsidRPr="00E76EAC" w:rsidTr="00161010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Wychowanie przez czytanie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67 113,10</w:t>
            </w:r>
          </w:p>
        </w:tc>
      </w:tr>
      <w:tr w:rsidR="00E76EAC" w:rsidRPr="00E76EAC" w:rsidTr="00161010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E76EAC" w:rsidRPr="00E76EAC" w:rsidTr="00161010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Wychowanie do tolerancji przez tolerancję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4 456,74</w:t>
            </w:r>
          </w:p>
        </w:tc>
      </w:tr>
      <w:tr w:rsidR="00E76EAC" w:rsidRPr="00E76EAC" w:rsidTr="00161010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E76EAC" w:rsidRPr="00E76EAC" w:rsidTr="00161010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Czytaj, pisz, jedz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25 369,41</w:t>
            </w:r>
          </w:p>
        </w:tc>
      </w:tr>
      <w:tr w:rsidR="00E76EAC" w:rsidRPr="00E76EAC" w:rsidTr="00161010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E76EAC" w:rsidRPr="00E76EAC" w:rsidTr="00161010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Nauka, zabawa i technologie - przepis na sukces w szkole XXI wieku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31 598,06</w:t>
            </w:r>
          </w:p>
        </w:tc>
      </w:tr>
      <w:tr w:rsidR="00E76EAC" w:rsidRPr="00E76EAC" w:rsidTr="00161010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E76EAC" w:rsidRPr="00E76EAC" w:rsidTr="00161010">
        <w:trPr>
          <w:trHeight w:val="51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E76EAC">
              <w:rPr>
                <w:rFonts w:ascii="Calibri" w:eastAsia="Times New Roman" w:hAnsi="Calibri" w:cs="Times New Roman"/>
                <w:color w:val="000000"/>
              </w:rPr>
              <w:t>Dream</w:t>
            </w:r>
            <w:proofErr w:type="spellEnd"/>
            <w:r w:rsidRPr="00E76EAC">
              <w:rPr>
                <w:rFonts w:ascii="Calibri" w:eastAsia="Times New Roman" w:hAnsi="Calibri" w:cs="Times New Roman"/>
                <w:color w:val="000000"/>
              </w:rPr>
              <w:t xml:space="preserve"> a </w:t>
            </w:r>
            <w:proofErr w:type="spellStart"/>
            <w:r w:rsidRPr="00E76EAC">
              <w:rPr>
                <w:rFonts w:ascii="Calibri" w:eastAsia="Times New Roman" w:hAnsi="Calibri" w:cs="Times New Roman"/>
                <w:color w:val="000000"/>
              </w:rPr>
              <w:t>little</w:t>
            </w:r>
            <w:proofErr w:type="spellEnd"/>
            <w:r w:rsidRPr="00E76EAC"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  <w:proofErr w:type="spellStart"/>
            <w:r w:rsidRPr="00E76EAC">
              <w:rPr>
                <w:rFonts w:ascii="Calibri" w:eastAsia="Times New Roman" w:hAnsi="Calibri" w:cs="Times New Roman"/>
                <w:color w:val="000000"/>
              </w:rPr>
              <w:t>dream</w:t>
            </w:r>
            <w:proofErr w:type="spellEnd"/>
            <w:r w:rsidRPr="00E76EAC">
              <w:rPr>
                <w:rFonts w:ascii="Calibri" w:eastAsia="Times New Roman" w:hAnsi="Calibri" w:cs="Times New Roman"/>
                <w:color w:val="000000"/>
              </w:rPr>
              <w:t xml:space="preserve"> - rozwijanie umiejętności czytelniczych i propagowanie czytelnictwa w świecie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26 027,51</w:t>
            </w:r>
          </w:p>
        </w:tc>
      </w:tr>
      <w:tr w:rsidR="00E76EAC" w:rsidRPr="00E76EAC" w:rsidTr="00161010">
        <w:trPr>
          <w:trHeight w:val="51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E76EAC" w:rsidRPr="00E76EAC" w:rsidTr="00161010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Kultura, program nauczania i porozumiewania się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1 437,00</w:t>
            </w:r>
          </w:p>
        </w:tc>
      </w:tr>
      <w:tr w:rsidR="00E76EAC" w:rsidRPr="00E76EAC" w:rsidTr="00161010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E76EAC" w:rsidRPr="00E76EAC" w:rsidTr="00161010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Zielona Europa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36 318,86</w:t>
            </w:r>
          </w:p>
        </w:tc>
      </w:tr>
      <w:tr w:rsidR="00E76EAC" w:rsidRPr="00E76EAC" w:rsidTr="00A6160F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E76EAC" w:rsidRPr="00E76EAC" w:rsidTr="00A6160F">
        <w:trPr>
          <w:trHeight w:val="405"/>
        </w:trPr>
        <w:tc>
          <w:tcPr>
            <w:tcW w:w="6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lastRenderedPageBreak/>
              <w:t> </w:t>
            </w:r>
          </w:p>
        </w:tc>
        <w:tc>
          <w:tcPr>
            <w:tcW w:w="47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Przyroda łagodzi obyczaje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1 759,20</w:t>
            </w:r>
          </w:p>
        </w:tc>
      </w:tr>
      <w:tr w:rsidR="00E76EAC" w:rsidRPr="00E76EAC" w:rsidTr="00161010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E76EAC" w:rsidRPr="00E76EAC" w:rsidTr="00161010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Nasz przedszkolny mały świat jest bezpieczny i bez wad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13 437,40</w:t>
            </w:r>
          </w:p>
        </w:tc>
      </w:tr>
      <w:tr w:rsidR="00E76EAC" w:rsidRPr="00E76EAC" w:rsidTr="00161010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E76EAC" w:rsidRPr="00E76EAC" w:rsidTr="00161010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Nauka języka to nie trudna sztuka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38 747,52</w:t>
            </w:r>
          </w:p>
        </w:tc>
      </w:tr>
      <w:tr w:rsidR="00E76EAC" w:rsidRPr="00E76EAC" w:rsidTr="00161010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E76EAC" w:rsidRPr="00E76EAC" w:rsidTr="00161010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Poprzez nowoczesną edukację do nowoczesnej szkoły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14 726,00</w:t>
            </w:r>
          </w:p>
        </w:tc>
      </w:tr>
      <w:tr w:rsidR="00E76EAC" w:rsidRPr="00E76EAC" w:rsidTr="00161010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E76EAC" w:rsidRPr="00E76EAC" w:rsidTr="00161010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Małe miasta w Europie - dzielenie innowacyjnych praktyk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37 365,75</w:t>
            </w:r>
          </w:p>
        </w:tc>
      </w:tr>
      <w:tr w:rsidR="00E76EAC" w:rsidRPr="00E76EAC" w:rsidTr="00161010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E76EAC" w:rsidRPr="00E76EAC" w:rsidTr="00161010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Dziedzictwo kulturowe i budowanie kompetencji kulturowych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4 847,00</w:t>
            </w:r>
          </w:p>
        </w:tc>
      </w:tr>
      <w:tr w:rsidR="00E76EAC" w:rsidRPr="00E76EAC" w:rsidTr="00161010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E76EAC" w:rsidRPr="00E76EAC" w:rsidTr="00161010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Świat mody na rzecz pokoju - wyraź to strojem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54 923,38</w:t>
            </w:r>
          </w:p>
        </w:tc>
      </w:tr>
      <w:tr w:rsidR="00E76EAC" w:rsidRPr="00E76EAC" w:rsidTr="00161010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Całus dla kucharza! Zaproszenie do europejskich spotkań przy stole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19 738,50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Uczenie się, aplikowanie i studiowanie razem w Europie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48 175,32</w:t>
            </w:r>
          </w:p>
        </w:tc>
      </w:tr>
      <w:tr w:rsidR="00E76EAC" w:rsidRPr="00E76EAC" w:rsidTr="00161010">
        <w:trPr>
          <w:trHeight w:val="480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0,00</w:t>
            </w:r>
          </w:p>
        </w:tc>
      </w:tr>
      <w:tr w:rsidR="00E76EAC" w:rsidRPr="00E76EAC" w:rsidTr="00161010">
        <w:trPr>
          <w:trHeight w:val="405"/>
        </w:trPr>
        <w:tc>
          <w:tcPr>
            <w:tcW w:w="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 </w:t>
            </w:r>
          </w:p>
        </w:tc>
        <w:tc>
          <w:tcPr>
            <w:tcW w:w="47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</w:rPr>
              <w:t>Hiszpański staż zawodowy oknem na świat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europejskiej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29 535,86</w:t>
            </w:r>
          </w:p>
        </w:tc>
      </w:tr>
      <w:tr w:rsidR="00E76EAC" w:rsidRPr="00E76EAC" w:rsidTr="00161010">
        <w:trPr>
          <w:trHeight w:val="345"/>
        </w:trPr>
        <w:tc>
          <w:tcPr>
            <w:tcW w:w="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47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</w:pPr>
            <w:r w:rsidRPr="00E76EAC">
              <w:rPr>
                <w:rFonts w:ascii="Calibri" w:eastAsia="Times New Roman" w:hAnsi="Calibri" w:cs="Times New Roman"/>
                <w:color w:val="000000"/>
                <w:sz w:val="20"/>
                <w:szCs w:val="20"/>
              </w:rPr>
              <w:t>Środki krajowe/własne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E76EAC" w:rsidRPr="00E76EAC" w:rsidRDefault="00E76EAC" w:rsidP="00E76EAC">
            <w:pPr>
              <w:spacing w:after="0" w:line="240" w:lineRule="auto"/>
              <w:jc w:val="right"/>
              <w:rPr>
                <w:rFonts w:ascii="Calibri" w:eastAsia="Times New Roman" w:hAnsi="Calibri" w:cs="Times New Roman"/>
              </w:rPr>
            </w:pPr>
            <w:r w:rsidRPr="00E76EAC">
              <w:rPr>
                <w:rFonts w:ascii="Calibri" w:eastAsia="Times New Roman" w:hAnsi="Calibri" w:cs="Times New Roman"/>
              </w:rPr>
              <w:t>0,00</w:t>
            </w:r>
          </w:p>
        </w:tc>
      </w:tr>
    </w:tbl>
    <w:p w:rsidR="00496C99" w:rsidRDefault="00496C99">
      <w:pPr>
        <w:rPr>
          <w:rFonts w:cs="Arial"/>
        </w:rPr>
      </w:pPr>
    </w:p>
    <w:p w:rsidR="00A6160F" w:rsidRPr="00A859A2" w:rsidRDefault="00A6160F" w:rsidP="00A6160F">
      <w:pPr>
        <w:rPr>
          <w:rFonts w:cs="Arial"/>
        </w:rPr>
      </w:pPr>
      <w:r>
        <w:rPr>
          <w:rFonts w:cs="Arial"/>
        </w:rPr>
        <w:t>W 2018</w:t>
      </w:r>
      <w:r w:rsidRPr="00A859A2">
        <w:rPr>
          <w:rFonts w:cs="Arial"/>
        </w:rPr>
        <w:t xml:space="preserve"> roku pozyskano środki pochodzące z budżetu Unii Europe</w:t>
      </w:r>
      <w:r w:rsidR="0043684E">
        <w:rPr>
          <w:rFonts w:cs="Arial"/>
        </w:rPr>
        <w:t>jskiej w wysokości 23.305.731,01</w:t>
      </w:r>
      <w:r w:rsidRPr="00A859A2">
        <w:rPr>
          <w:rFonts w:cs="Arial"/>
        </w:rPr>
        <w:t>zł.</w:t>
      </w:r>
    </w:p>
    <w:sectPr w:rsidR="00A6160F" w:rsidRPr="00A859A2" w:rsidSect="0029491A">
      <w:head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788F" w:rsidRDefault="0056788F" w:rsidP="0029491A">
      <w:pPr>
        <w:spacing w:after="0" w:line="240" w:lineRule="auto"/>
      </w:pPr>
      <w:r>
        <w:separator/>
      </w:r>
    </w:p>
  </w:endnote>
  <w:endnote w:type="continuationSeparator" w:id="0">
    <w:p w:rsidR="0056788F" w:rsidRDefault="0056788F" w:rsidP="002949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788F" w:rsidRDefault="0056788F" w:rsidP="0029491A">
      <w:pPr>
        <w:spacing w:after="0" w:line="240" w:lineRule="auto"/>
      </w:pPr>
      <w:r>
        <w:separator/>
      </w:r>
    </w:p>
  </w:footnote>
  <w:footnote w:type="continuationSeparator" w:id="0">
    <w:p w:rsidR="0056788F" w:rsidRDefault="0056788F" w:rsidP="0029491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239719"/>
      <w:docPartObj>
        <w:docPartGallery w:val="Page Numbers (Top of Page)"/>
        <w:docPartUnique/>
      </w:docPartObj>
    </w:sdtPr>
    <w:sdtEndPr/>
    <w:sdtContent>
      <w:p w:rsidR="0029491A" w:rsidRDefault="0056788F">
        <w:pPr>
          <w:pStyle w:val="Nagwek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64645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29491A" w:rsidRDefault="0029491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38AA"/>
    <w:rsid w:val="00014471"/>
    <w:rsid w:val="00062F9E"/>
    <w:rsid w:val="00076989"/>
    <w:rsid w:val="000A2266"/>
    <w:rsid w:val="000C5BF1"/>
    <w:rsid w:val="000D1974"/>
    <w:rsid w:val="000D5012"/>
    <w:rsid w:val="000E4D0A"/>
    <w:rsid w:val="001259F7"/>
    <w:rsid w:val="00161010"/>
    <w:rsid w:val="00194596"/>
    <w:rsid w:val="001D1D1C"/>
    <w:rsid w:val="001E3D82"/>
    <w:rsid w:val="0020630E"/>
    <w:rsid w:val="0029491A"/>
    <w:rsid w:val="002B0F7B"/>
    <w:rsid w:val="00327937"/>
    <w:rsid w:val="003965C8"/>
    <w:rsid w:val="003A6AAB"/>
    <w:rsid w:val="003C5096"/>
    <w:rsid w:val="0040068A"/>
    <w:rsid w:val="00420EF3"/>
    <w:rsid w:val="00432910"/>
    <w:rsid w:val="0043684E"/>
    <w:rsid w:val="004438D6"/>
    <w:rsid w:val="00474A3C"/>
    <w:rsid w:val="00475396"/>
    <w:rsid w:val="00496C99"/>
    <w:rsid w:val="004D7AA8"/>
    <w:rsid w:val="00530AFE"/>
    <w:rsid w:val="005378EC"/>
    <w:rsid w:val="005464B3"/>
    <w:rsid w:val="0055193F"/>
    <w:rsid w:val="0056788F"/>
    <w:rsid w:val="005A3E43"/>
    <w:rsid w:val="005F2B4E"/>
    <w:rsid w:val="00611EFC"/>
    <w:rsid w:val="00664645"/>
    <w:rsid w:val="006A0368"/>
    <w:rsid w:val="006A78FB"/>
    <w:rsid w:val="006D49EC"/>
    <w:rsid w:val="006D5F15"/>
    <w:rsid w:val="006E01F3"/>
    <w:rsid w:val="00706417"/>
    <w:rsid w:val="007200EC"/>
    <w:rsid w:val="00762643"/>
    <w:rsid w:val="007857EC"/>
    <w:rsid w:val="007B7AC8"/>
    <w:rsid w:val="008047D0"/>
    <w:rsid w:val="008131E9"/>
    <w:rsid w:val="00823364"/>
    <w:rsid w:val="00837992"/>
    <w:rsid w:val="0089780E"/>
    <w:rsid w:val="008B2D6B"/>
    <w:rsid w:val="008E12F6"/>
    <w:rsid w:val="008E38AA"/>
    <w:rsid w:val="008F3D81"/>
    <w:rsid w:val="00931345"/>
    <w:rsid w:val="00931DF0"/>
    <w:rsid w:val="009722A1"/>
    <w:rsid w:val="0099362D"/>
    <w:rsid w:val="00995B79"/>
    <w:rsid w:val="009962FD"/>
    <w:rsid w:val="009C32C2"/>
    <w:rsid w:val="009D2ADE"/>
    <w:rsid w:val="009D41BF"/>
    <w:rsid w:val="009D4405"/>
    <w:rsid w:val="009E7318"/>
    <w:rsid w:val="00A26214"/>
    <w:rsid w:val="00A328FF"/>
    <w:rsid w:val="00A33FB9"/>
    <w:rsid w:val="00A45DCA"/>
    <w:rsid w:val="00A6160F"/>
    <w:rsid w:val="00A81A2E"/>
    <w:rsid w:val="00A81FE7"/>
    <w:rsid w:val="00A859A2"/>
    <w:rsid w:val="00A97E86"/>
    <w:rsid w:val="00AE7463"/>
    <w:rsid w:val="00AF405A"/>
    <w:rsid w:val="00B10BA9"/>
    <w:rsid w:val="00B21FF0"/>
    <w:rsid w:val="00B763FB"/>
    <w:rsid w:val="00B96DC9"/>
    <w:rsid w:val="00BB6EE9"/>
    <w:rsid w:val="00BC38EA"/>
    <w:rsid w:val="00BC5EF6"/>
    <w:rsid w:val="00C25AEC"/>
    <w:rsid w:val="00C37BB6"/>
    <w:rsid w:val="00C73FA2"/>
    <w:rsid w:val="00C90CE8"/>
    <w:rsid w:val="00CA3E7E"/>
    <w:rsid w:val="00CB1654"/>
    <w:rsid w:val="00CD192B"/>
    <w:rsid w:val="00CD55F1"/>
    <w:rsid w:val="00CD7906"/>
    <w:rsid w:val="00D218DB"/>
    <w:rsid w:val="00D5513D"/>
    <w:rsid w:val="00DD1F82"/>
    <w:rsid w:val="00DD7405"/>
    <w:rsid w:val="00E33042"/>
    <w:rsid w:val="00E54813"/>
    <w:rsid w:val="00E76EAC"/>
    <w:rsid w:val="00EB2CBC"/>
    <w:rsid w:val="00ED7639"/>
    <w:rsid w:val="00EF0303"/>
    <w:rsid w:val="00F0201B"/>
    <w:rsid w:val="00F17CF4"/>
    <w:rsid w:val="00F5670D"/>
    <w:rsid w:val="00F9018C"/>
    <w:rsid w:val="00FD2DB2"/>
    <w:rsid w:val="00FE20FC"/>
    <w:rsid w:val="00FE586E"/>
    <w:rsid w:val="00FF021C"/>
    <w:rsid w:val="00FF6150"/>
    <w:rsid w:val="00FF70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4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491A"/>
  </w:style>
  <w:style w:type="paragraph" w:styleId="Stopka">
    <w:name w:val="footer"/>
    <w:basedOn w:val="Normalny"/>
    <w:link w:val="StopkaZnak"/>
    <w:uiPriority w:val="99"/>
    <w:semiHidden/>
    <w:unhideWhenUsed/>
    <w:rsid w:val="00294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9491A"/>
  </w:style>
  <w:style w:type="paragraph" w:styleId="Tekstdymka">
    <w:name w:val="Balloon Text"/>
    <w:basedOn w:val="Normalny"/>
    <w:link w:val="TekstdymkaZnak"/>
    <w:uiPriority w:val="99"/>
    <w:semiHidden/>
    <w:unhideWhenUsed/>
    <w:rsid w:val="00664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464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294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9491A"/>
  </w:style>
  <w:style w:type="paragraph" w:styleId="Stopka">
    <w:name w:val="footer"/>
    <w:basedOn w:val="Normalny"/>
    <w:link w:val="StopkaZnak"/>
    <w:uiPriority w:val="99"/>
    <w:semiHidden/>
    <w:unhideWhenUsed/>
    <w:rsid w:val="002949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29491A"/>
  </w:style>
  <w:style w:type="paragraph" w:styleId="Tekstdymka">
    <w:name w:val="Balloon Text"/>
    <w:basedOn w:val="Normalny"/>
    <w:link w:val="TekstdymkaZnak"/>
    <w:uiPriority w:val="99"/>
    <w:semiHidden/>
    <w:unhideWhenUsed/>
    <w:rsid w:val="006646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464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2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4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54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945</Words>
  <Characters>5673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UMELBLAG</dc:creator>
  <cp:lastModifiedBy>Urszula Kosecka</cp:lastModifiedBy>
  <cp:revision>2</cp:revision>
  <cp:lastPrinted>2019-05-14T11:08:00Z</cp:lastPrinted>
  <dcterms:created xsi:type="dcterms:W3CDTF">2019-05-14T11:11:00Z</dcterms:created>
  <dcterms:modified xsi:type="dcterms:W3CDTF">2019-05-14T11:11:00Z</dcterms:modified>
</cp:coreProperties>
</file>