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5754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239/2019</w:t>
      </w:r>
      <w:r>
        <w:rPr>
          <w:b/>
          <w:caps/>
        </w:rPr>
        <w:br/>
        <w:t>Prezydenta Miasta Elbląg</w:t>
      </w:r>
    </w:p>
    <w:p w:rsidR="00A77B3E" w:rsidRDefault="00C5754D">
      <w:pPr>
        <w:spacing w:before="280" w:after="280"/>
        <w:jc w:val="center"/>
        <w:rPr>
          <w:b/>
          <w:caps/>
        </w:rPr>
      </w:pPr>
      <w:r>
        <w:t>z dnia 9 maja 2019 r.</w:t>
      </w:r>
    </w:p>
    <w:p w:rsidR="00A77B3E" w:rsidRDefault="00C5754D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C5754D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</w:t>
      </w:r>
      <w:r>
        <w:t>dnia 8 marca 1990 r. o samorządzie gminnym (t.j.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(t.j. Dz. U. z 2018 r. poz. 1025 ze zm.) oraz § 16 Zasad nabywania, zbywania i obciążania nieruchomości Gminy Miasto E</w:t>
      </w:r>
      <w:r>
        <w:rPr>
          <w:color w:val="000000"/>
          <w:u w:color="000000"/>
        </w:rPr>
        <w:t>lbląg oraz ich wydzierżawiania lub wynajmowania na czas oznaczony dłuższy niż trzy lata lub czas nieoznaczony, stanowiących załącznik do uchwały Nr XIV/265/2008 Rady Miejskiej w Elblągu z dnia 24 kwietnia 2008 r. w sprawie określenia zasad nabywania, zbywa</w:t>
      </w:r>
      <w:r>
        <w:rPr>
          <w:color w:val="000000"/>
          <w:u w:color="000000"/>
        </w:rPr>
        <w:t>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C5754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5754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stanowiących załączniki od nr 2 do n</w:t>
      </w:r>
      <w:r>
        <w:rPr>
          <w:color w:val="000000"/>
          <w:u w:color="000000"/>
        </w:rPr>
        <w:t>r 3 do niniejszego zarządzenia, służebnością przesyłu na rzecz Energa-Operator SA Oddział w Olsztynie - polegającą na prawie przebiegu sieci do przesyłu i dystrybucji energii elektrycznej oraz na prawie dostępu służb realizujących dostawę energii elektrycz</w:t>
      </w:r>
      <w:r>
        <w:rPr>
          <w:color w:val="000000"/>
          <w:u w:color="000000"/>
        </w:rPr>
        <w:t>nej i wjazdu środków transportu technologicznego służb eksploatujących sieć w zakresie niezbędnym do jej eksploatacji i usuwania awarii.</w:t>
      </w:r>
    </w:p>
    <w:p w:rsidR="00A77B3E" w:rsidRDefault="00C5754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C5754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 xml:space="preserve">Zarządzenie </w:t>
      </w:r>
      <w:r>
        <w:rPr>
          <w:color w:val="000000"/>
          <w:u w:color="000000"/>
        </w:rPr>
        <w:t>wchodzi w życie z dniem podpisania.</w:t>
      </w:r>
    </w:p>
    <w:p w:rsidR="00543A25" w:rsidRDefault="00543A25">
      <w:pPr>
        <w:pStyle w:val="Normal0"/>
      </w:pPr>
    </w:p>
    <w:p w:rsidR="00543A25" w:rsidRDefault="00C5754D">
      <w:pPr>
        <w:pStyle w:val="Normal0"/>
        <w:jc w:val="center"/>
      </w:pPr>
      <w:r>
        <w:rPr>
          <w:b/>
        </w:rPr>
        <w:t>Uzasadnienie</w:t>
      </w:r>
    </w:p>
    <w:p w:rsidR="00543A25" w:rsidRDefault="00C5754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</w:t>
      </w:r>
      <w:r>
        <w:t>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</w:t>
      </w:r>
      <w:r>
        <w:rPr>
          <w:lang w:bidi="pl-PL"/>
        </w:rPr>
        <w:t xml:space="preserve">i od </w:t>
      </w:r>
      <w:r>
        <w:t>nr 2</w:t>
      </w:r>
      <w:r>
        <w:t xml:space="preserve"> do </w:t>
      </w:r>
      <w:r>
        <w:rPr>
          <w:lang w:bidi="pl-PL"/>
        </w:rPr>
        <w:t xml:space="preserve">nr 3 do </w:t>
      </w:r>
      <w:r>
        <w:t>niniejszego zarządzenia.</w:t>
      </w:r>
    </w:p>
    <w:p w:rsidR="00543A25" w:rsidRDefault="00C5754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(t.j.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543A25" w:rsidRDefault="00C5754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543A25" w:rsidRDefault="00C5754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543A25" w:rsidRDefault="00C5754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sectPr w:rsidR="00543A25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A25"/>
    <w:rsid w:val="00543A25"/>
    <w:rsid w:val="00C5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239/2019 z dnia 9 maja 2019 r.</vt:lpstr>
      <vt:lpstr/>
    </vt:vector>
  </TitlesOfParts>
  <Company>Prezydent Miasta Elbląg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239/2019 z dnia 9 maja 2019 r.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2019-05-15T12:18:00Z</dcterms:created>
  <dcterms:modified xsi:type="dcterms:W3CDTF">2019-05-15T12:18:00Z</dcterms:modified>
  <cp:category>Akt prawny</cp:category>
</cp:coreProperties>
</file>