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E15B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73843">
        <w:rPr>
          <w:b/>
          <w:caps/>
        </w:rPr>
        <w:t>184/2019</w:t>
      </w:r>
      <w:r>
        <w:rPr>
          <w:b/>
          <w:caps/>
        </w:rPr>
        <w:br/>
        <w:t>Prezydenta Miasta Elbląg</w:t>
      </w:r>
    </w:p>
    <w:p w:rsidR="00A77B3E" w:rsidRDefault="00EE15B6">
      <w:pPr>
        <w:spacing w:before="280" w:after="280"/>
        <w:jc w:val="center"/>
        <w:rPr>
          <w:b/>
          <w:caps/>
        </w:rPr>
      </w:pPr>
      <w:r>
        <w:t xml:space="preserve">z dnia </w:t>
      </w:r>
      <w:r w:rsidR="00C73843">
        <w:t xml:space="preserve">9 kwietnia </w:t>
      </w:r>
      <w:r>
        <w:t>2019 r.</w:t>
      </w:r>
    </w:p>
    <w:p w:rsidR="00A77B3E" w:rsidRDefault="00EE15B6">
      <w:pPr>
        <w:keepNext/>
        <w:spacing w:after="480"/>
        <w:jc w:val="center"/>
      </w:pPr>
      <w:r>
        <w:rPr>
          <w:b/>
        </w:rPr>
        <w:t>w sprawie zasad ponownego wykorzystywania informacji sektora publicznego.</w:t>
      </w:r>
    </w:p>
    <w:p w:rsidR="00A77B3E" w:rsidRDefault="00EE15B6">
      <w:pPr>
        <w:keepLines/>
        <w:spacing w:before="120" w:after="120"/>
        <w:ind w:firstLine="227"/>
      </w:pPr>
      <w:r>
        <w:t>Na podstawie art. 3 pkt 1 ustawy z dnia 25 lutego 2016 r. o ponownym wykorzystywaniu infor</w:t>
      </w:r>
      <w:r w:rsidR="00A53881">
        <w:t>macji sektora publicznego (Dz.U</w:t>
      </w:r>
      <w:r w:rsidR="00F038A2">
        <w:t>.</w:t>
      </w:r>
      <w:r w:rsidR="00A53881">
        <w:t xml:space="preserve"> z </w:t>
      </w:r>
      <w:r>
        <w:t>2018</w:t>
      </w:r>
      <w:r w:rsidR="00A53881">
        <w:t>r</w:t>
      </w:r>
      <w:r>
        <w:t>.</w:t>
      </w:r>
      <w:r w:rsidR="00A53881">
        <w:t xml:space="preserve"> poz. </w:t>
      </w:r>
      <w:r>
        <w:t xml:space="preserve">1243 z późniejszymi zmianami) oraz art. 33 ust. 3 ustawy z dnia 8 marca 1990 r. </w:t>
      </w:r>
      <w:r w:rsidR="00A53881">
        <w:t>o samorządzie gminnym (Dz.U</w:t>
      </w:r>
      <w:r w:rsidR="00F038A2">
        <w:t>.</w:t>
      </w:r>
      <w:r w:rsidR="00A53881">
        <w:t xml:space="preserve"> z </w:t>
      </w:r>
      <w:r w:rsidR="00775811">
        <w:t>2019</w:t>
      </w:r>
      <w:r w:rsidR="00A53881">
        <w:t>r</w:t>
      </w:r>
      <w:r w:rsidR="00775811">
        <w:t>.</w:t>
      </w:r>
      <w:r w:rsidR="00A53881">
        <w:t xml:space="preserve"> poz. </w:t>
      </w:r>
      <w:r w:rsidR="00775811">
        <w:t>506)</w:t>
      </w:r>
      <w:r>
        <w:t xml:space="preserve">  zarządza się, co następuje: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Wprowadza się </w:t>
      </w:r>
      <w:r>
        <w:rPr>
          <w:i/>
          <w:color w:val="000000"/>
          <w:u w:color="000000"/>
        </w:rPr>
        <w:t>„</w:t>
      </w:r>
      <w:r>
        <w:rPr>
          <w:color w:val="000000"/>
          <w:u w:color="000000"/>
        </w:rPr>
        <w:t>Instrukcję w sprawie zasad ponownego wykorzystywania informacji sektora publicznego w Urzędzie Miejskim w Elblągu”, stanowiącą załącznik do niniejszego Zarządzenia.</w:t>
      </w:r>
    </w:p>
    <w:p w:rsidR="00A77B3E" w:rsidRDefault="00004EA9">
      <w:pPr>
        <w:keepLines/>
        <w:spacing w:before="120" w:after="120"/>
        <w:ind w:firstLine="340"/>
        <w:rPr>
          <w:color w:val="000000"/>
          <w:u w:color="000000"/>
        </w:rPr>
      </w:pPr>
      <w:r w:rsidRPr="00004EA9">
        <w:rPr>
          <w:b/>
        </w:rPr>
        <w:t xml:space="preserve">§ 2. </w:t>
      </w:r>
      <w:r w:rsidRPr="00004EA9">
        <w:t>1</w:t>
      </w:r>
      <w:r w:rsidR="00EE15B6" w:rsidRPr="00004EA9">
        <w:t>.</w:t>
      </w:r>
      <w:r w:rsidR="00EE15B6">
        <w:t> </w:t>
      </w:r>
      <w:r w:rsidR="00EE15B6">
        <w:rPr>
          <w:color w:val="000000"/>
          <w:u w:color="000000"/>
        </w:rPr>
        <w:t>Zobowiązuje się dyrektorów komórek organizacyjnych Urzę</w:t>
      </w:r>
      <w:r w:rsidR="00775811">
        <w:rPr>
          <w:color w:val="000000"/>
          <w:u w:color="000000"/>
        </w:rPr>
        <w:t xml:space="preserve">du, </w:t>
      </w:r>
      <w:r w:rsidR="007419FF">
        <w:rPr>
          <w:color w:val="000000"/>
          <w:u w:color="000000"/>
        </w:rPr>
        <w:t>samodzielne stanowiska, p</w:t>
      </w:r>
      <w:r w:rsidR="00775811">
        <w:rPr>
          <w:color w:val="000000"/>
          <w:u w:color="000000"/>
        </w:rPr>
        <w:t>ełnomocników</w:t>
      </w:r>
      <w:r w:rsidR="00EE15B6">
        <w:rPr>
          <w:color w:val="000000"/>
          <w:u w:color="000000"/>
        </w:rPr>
        <w:t xml:space="preserve"> do przedkła</w:t>
      </w:r>
      <w:r w:rsidR="00A53881">
        <w:rPr>
          <w:color w:val="000000"/>
          <w:u w:color="000000"/>
        </w:rPr>
        <w:t>dania Sekretarzowi Miasta</w:t>
      </w:r>
      <w:r w:rsidR="00EE15B6">
        <w:rPr>
          <w:color w:val="000000"/>
          <w:u w:color="000000"/>
        </w:rPr>
        <w:t xml:space="preserve"> raz w roku zestawienia dotyczącego  ponownego wykorzystywania informacji sektora publicznego w terminie do końca lutego za rok poprzedzający.</w:t>
      </w:r>
    </w:p>
    <w:p w:rsidR="00A77B3E" w:rsidRDefault="0066314F">
      <w:pPr>
        <w:keepLines/>
        <w:spacing w:before="120" w:after="120"/>
        <w:ind w:firstLine="340"/>
        <w:rPr>
          <w:color w:val="000000"/>
          <w:u w:color="000000"/>
        </w:rPr>
      </w:pPr>
      <w:r>
        <w:t>2</w:t>
      </w:r>
      <w:r w:rsidR="00EE15B6">
        <w:t>. </w:t>
      </w:r>
      <w:r w:rsidR="00EE15B6">
        <w:rPr>
          <w:color w:val="000000"/>
          <w:u w:color="000000"/>
        </w:rPr>
        <w:t>Zes</w:t>
      </w:r>
      <w:r w:rsidR="00AF6C29">
        <w:rPr>
          <w:color w:val="000000"/>
          <w:u w:color="000000"/>
        </w:rPr>
        <w:t>tawienie, o którym mowa w ust. 1</w:t>
      </w:r>
      <w:r w:rsidR="00EE15B6">
        <w:rPr>
          <w:color w:val="000000"/>
          <w:u w:color="000000"/>
        </w:rPr>
        <w:t> winno zawierać informacje  o: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ilości udzielonych odpowiedzi na wnioski o ponowne wykorzystywanie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wydanych decyzjach administracyjnych;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terminach realizacji wniosków.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niniejszego zarządzenia powierza się dyrektorom komórek organizacyjnych Urzędu,</w:t>
      </w:r>
      <w:r w:rsidR="007419FF" w:rsidRPr="007419FF">
        <w:rPr>
          <w:color w:val="000000"/>
          <w:u w:color="000000"/>
        </w:rPr>
        <w:t xml:space="preserve"> </w:t>
      </w:r>
      <w:r w:rsidR="007419FF">
        <w:rPr>
          <w:color w:val="000000"/>
          <w:u w:color="000000"/>
        </w:rPr>
        <w:t>samodzielnym stanowiskom, pełnomocnikom</w:t>
      </w:r>
      <w:r>
        <w:rPr>
          <w:color w:val="000000"/>
          <w:u w:color="000000"/>
        </w:rPr>
        <w:t>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004EA9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>Tracą moc: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Zarządzenie Nr 405/2016 Prezydenta Miasta Elbląg z dnia 31 sierpnia 2016r. w sprawie zasad ponownego wykorzystywania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Zarządzenie Nr 23/2019 Prezydenta Miasta Elbląg z dnia 18 stycznia 2019r. zmieniające zarządzenie w sprawie zasad ponownego wykorzystywania informacji sektora publicznego.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6314F">
        <w:rPr>
          <w:b/>
        </w:rPr>
        <w:t>5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podpisania.</w:t>
      </w:r>
    </w:p>
    <w:p w:rsidR="0059793B" w:rsidRDefault="00EE15B6" w:rsidP="0059793B">
      <w:pPr>
        <w:keepLines/>
        <w:spacing w:line="276" w:lineRule="auto"/>
        <w:ind w:left="5380" w:firstLine="340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color w:val="000000"/>
          <w:u w:color="000000"/>
        </w:rPr>
        <w:lastRenderedPageBreak/>
        <w:t xml:space="preserve">Załącznik do Zarządzenia Nr </w:t>
      </w:r>
      <w:r w:rsidR="000A2699">
        <w:rPr>
          <w:color w:val="000000"/>
          <w:u w:color="000000"/>
        </w:rPr>
        <w:t>184/</w:t>
      </w:r>
      <w:r>
        <w:rPr>
          <w:color w:val="000000"/>
          <w:u w:color="000000"/>
        </w:rPr>
        <w:t xml:space="preserve">2019 </w:t>
      </w:r>
    </w:p>
    <w:p w:rsidR="0059793B" w:rsidRDefault="00EE15B6" w:rsidP="0059793B">
      <w:pPr>
        <w:keepLines/>
        <w:spacing w:line="276" w:lineRule="auto"/>
        <w:ind w:left="5380"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Prezydenta Miasta Elbląg </w:t>
      </w:r>
    </w:p>
    <w:p w:rsidR="00A77B3E" w:rsidRDefault="00EE15B6" w:rsidP="0059793B">
      <w:pPr>
        <w:keepLines/>
        <w:spacing w:line="276" w:lineRule="auto"/>
        <w:ind w:left="5380"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z dnia </w:t>
      </w:r>
      <w:r w:rsidR="000A2699">
        <w:rPr>
          <w:color w:val="000000"/>
          <w:u w:color="000000"/>
        </w:rPr>
        <w:t>9 kwietnia 2019r</w:t>
      </w:r>
      <w:bookmarkStart w:id="0" w:name="_GoBack"/>
      <w:bookmarkEnd w:id="0"/>
      <w:r>
        <w:rPr>
          <w:color w:val="000000"/>
          <w:u w:color="000000"/>
        </w:rPr>
        <w:t>.</w:t>
      </w:r>
    </w:p>
    <w:p w:rsidR="00A77B3E" w:rsidRPr="0059793B" w:rsidRDefault="00EE15B6" w:rsidP="0059793B">
      <w:pPr>
        <w:spacing w:before="280" w:after="280"/>
        <w:jc w:val="center"/>
        <w:rPr>
          <w:b/>
          <w:color w:val="000000"/>
          <w:u w:color="000000"/>
        </w:rPr>
      </w:pPr>
      <w:r w:rsidRPr="0059793B">
        <w:rPr>
          <w:b/>
          <w:color w:val="000000"/>
          <w:u w:color="000000"/>
        </w:rPr>
        <w:t xml:space="preserve">Instrukcja w sprawie zasad ponownego wykorzystywania informacji </w:t>
      </w:r>
      <w:r w:rsidRPr="0059793B">
        <w:rPr>
          <w:b/>
          <w:color w:val="000000"/>
          <w:u w:color="000000"/>
        </w:rPr>
        <w:br/>
        <w:t>sektora publicznego w Urzędzie Miejskim w Elblągu.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Udostępnianie lub przekazywanie informacji sektora publicznego w celu ponownego wykorzystywania będącej w posiadaniu Urzędu Miejskiego w Elblągu następuje poprzez: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udostępnianie w systemie teleinformatycznym, a w szczególności na stronie Biuletynu   Informacji Publicznej (BIP) Urzędu Miejskiego w Elblągu;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udostępnienie na wniosek zainteresowanego.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Podstawowym sposobem udostępniania/ogłaszania informacji sektora publicznego jest ich ogłaszanie w BIP. Dyrektorz</w:t>
      </w:r>
      <w:r w:rsidR="00DE3AE6">
        <w:rPr>
          <w:color w:val="000000"/>
          <w:u w:color="000000"/>
        </w:rPr>
        <w:t>y</w:t>
      </w:r>
      <w:r w:rsidR="007419FF">
        <w:rPr>
          <w:color w:val="000000"/>
          <w:u w:color="000000"/>
        </w:rPr>
        <w:t>, samodzielne stanowiska</w:t>
      </w:r>
      <w:r>
        <w:rPr>
          <w:color w:val="000000"/>
          <w:u w:color="000000"/>
        </w:rPr>
        <w:t>, pełnomocnicy zobowiązani są do aktualizacji informacji sektora publicznego w BIP w zakresie swojej właściwości rzeczowej.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Prawo do ponownego wykorzystywania podlega ograniczeniu w zakresie i na zasadach określonych w ustawie.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Użyte w Instrukcji określenia oznaczają: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ustawa – ustawa o ponownym wykorzystywaniu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informacja sektora publicznego – każda treść lub jej część, niezależnie od sposobu utrwalenia, w szczególności w postaci papierowej, elektronicznej, dźwiękowej, wizualnej lub audiowizualnej, będąca w posiadaniu organu;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 – Prezydent Miasta Elbląg;</w:t>
      </w:r>
    </w:p>
    <w:p w:rsidR="00A77B3E" w:rsidRPr="0066314F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4</w:t>
      </w:r>
      <w:r w:rsidRPr="0066314F">
        <w:t>) </w:t>
      </w:r>
      <w:r w:rsidRPr="0066314F">
        <w:rPr>
          <w:color w:val="000000"/>
          <w:u w:color="000000"/>
        </w:rPr>
        <w:t>Urząd – Urząd Miejski w Elblągu;</w:t>
      </w:r>
    </w:p>
    <w:p w:rsidR="00A77B3E" w:rsidRPr="0066314F" w:rsidRDefault="00EE15B6">
      <w:pPr>
        <w:spacing w:before="120" w:after="120"/>
        <w:ind w:left="340" w:hanging="227"/>
        <w:rPr>
          <w:color w:val="000000"/>
          <w:u w:color="000000"/>
        </w:rPr>
      </w:pPr>
      <w:r w:rsidRPr="0066314F">
        <w:t>5) </w:t>
      </w:r>
      <w:r w:rsidRPr="0066314F">
        <w:rPr>
          <w:color w:val="000000"/>
          <w:u w:color="000000"/>
        </w:rPr>
        <w:t>komórka organizacyjna Urzędu – komórki organizac</w:t>
      </w:r>
      <w:r w:rsidR="00A53881" w:rsidRPr="0066314F">
        <w:rPr>
          <w:color w:val="000000"/>
          <w:u w:color="000000"/>
        </w:rPr>
        <w:t>yjne Urzędu Miejskiego wymienione</w:t>
      </w:r>
      <w:r w:rsidRPr="0066314F">
        <w:rPr>
          <w:color w:val="000000"/>
          <w:u w:color="000000"/>
        </w:rPr>
        <w:t xml:space="preserve"> w Regulaminie Organizacyjnym Urzędu Miejskiego</w:t>
      </w:r>
      <w:r w:rsidR="007419FF" w:rsidRPr="0066314F">
        <w:rPr>
          <w:color w:val="000000"/>
          <w:u w:color="000000"/>
        </w:rPr>
        <w:t xml:space="preserve"> w Elblągu</w:t>
      </w:r>
      <w:r w:rsidRPr="0066314F">
        <w:rPr>
          <w:color w:val="000000"/>
          <w:u w:color="000000"/>
        </w:rPr>
        <w:t>;</w:t>
      </w:r>
    </w:p>
    <w:p w:rsidR="007419FF" w:rsidRPr="0066314F" w:rsidRDefault="00EE15B6" w:rsidP="00EE15B6">
      <w:pPr>
        <w:spacing w:before="120" w:after="120"/>
        <w:ind w:left="340" w:hanging="227"/>
        <w:rPr>
          <w:color w:val="000000"/>
          <w:u w:color="000000"/>
        </w:rPr>
      </w:pPr>
      <w:r w:rsidRPr="0066314F">
        <w:rPr>
          <w:color w:val="000000"/>
          <w:u w:color="000000"/>
        </w:rPr>
        <w:t xml:space="preserve">6) </w:t>
      </w:r>
      <w:r w:rsidR="007419FF" w:rsidRPr="0066314F">
        <w:rPr>
          <w:color w:val="000000"/>
          <w:u w:color="000000"/>
        </w:rPr>
        <w:t>dyrektor</w:t>
      </w:r>
      <w:r w:rsidR="00A53881" w:rsidRPr="0066314F">
        <w:rPr>
          <w:color w:val="000000"/>
          <w:u w:color="000000"/>
        </w:rPr>
        <w:t xml:space="preserve"> – d</w:t>
      </w:r>
      <w:r w:rsidR="007419FF" w:rsidRPr="0066314F">
        <w:rPr>
          <w:color w:val="000000"/>
          <w:u w:color="000000"/>
        </w:rPr>
        <w:t>yrektor</w:t>
      </w:r>
      <w:r w:rsidR="007B4BFC" w:rsidRPr="0066314F">
        <w:rPr>
          <w:color w:val="000000"/>
          <w:u w:color="000000"/>
        </w:rPr>
        <w:t>zy</w:t>
      </w:r>
      <w:r w:rsidR="00633A4A">
        <w:rPr>
          <w:color w:val="000000"/>
          <w:u w:color="000000"/>
        </w:rPr>
        <w:t xml:space="preserve"> Departamentów lub Biur</w:t>
      </w:r>
      <w:r w:rsidR="007419FF" w:rsidRPr="0066314F">
        <w:rPr>
          <w:color w:val="000000"/>
          <w:u w:color="000000"/>
        </w:rPr>
        <w:t xml:space="preserve"> </w:t>
      </w:r>
      <w:r w:rsidR="00A53881" w:rsidRPr="0066314F">
        <w:rPr>
          <w:color w:val="000000"/>
          <w:u w:color="000000"/>
        </w:rPr>
        <w:t>wymienieni</w:t>
      </w:r>
      <w:r w:rsidR="007419FF" w:rsidRPr="0066314F">
        <w:rPr>
          <w:color w:val="000000"/>
          <w:u w:color="000000"/>
        </w:rPr>
        <w:t xml:space="preserve"> w Regulaminie Organizacyjnym Urzędu Miejskiego w Elblągu;</w:t>
      </w:r>
    </w:p>
    <w:p w:rsidR="00EE15B6" w:rsidRPr="0066314F" w:rsidRDefault="007419FF" w:rsidP="00EE15B6">
      <w:pPr>
        <w:spacing w:before="120" w:after="120"/>
        <w:ind w:left="340" w:hanging="227"/>
        <w:rPr>
          <w:color w:val="000000"/>
          <w:u w:color="000000"/>
        </w:rPr>
      </w:pPr>
      <w:r w:rsidRPr="0066314F">
        <w:rPr>
          <w:color w:val="000000"/>
          <w:u w:color="000000"/>
        </w:rPr>
        <w:t xml:space="preserve">7) </w:t>
      </w:r>
      <w:r w:rsidR="00A53881" w:rsidRPr="0066314F">
        <w:rPr>
          <w:color w:val="000000"/>
          <w:u w:color="000000"/>
        </w:rPr>
        <w:t>samodzielne stanowisko</w:t>
      </w:r>
      <w:r w:rsidR="00EE15B6" w:rsidRPr="0066314F">
        <w:rPr>
          <w:color w:val="000000"/>
          <w:u w:color="000000"/>
        </w:rPr>
        <w:t xml:space="preserve"> – samodzielne stanowiska podległe bezpośrednio Prezydentowi Miasta</w:t>
      </w:r>
      <w:r w:rsidRPr="0066314F">
        <w:rPr>
          <w:color w:val="000000"/>
          <w:u w:color="000000"/>
        </w:rPr>
        <w:t xml:space="preserve"> wymienione w Regulaminie Organizacyjnym Urzędu Miejskiego w Elblągu</w:t>
      </w:r>
      <w:r w:rsidR="00EE15B6" w:rsidRPr="0066314F">
        <w:rPr>
          <w:color w:val="000000"/>
          <w:u w:color="000000"/>
        </w:rPr>
        <w:t>;</w:t>
      </w:r>
    </w:p>
    <w:p w:rsidR="00EE15B6" w:rsidRPr="0066314F" w:rsidRDefault="007419FF" w:rsidP="00EE15B6">
      <w:pPr>
        <w:spacing w:before="120" w:after="120"/>
        <w:ind w:left="340" w:hanging="227"/>
        <w:rPr>
          <w:color w:val="000000"/>
          <w:u w:color="000000"/>
        </w:rPr>
      </w:pPr>
      <w:r w:rsidRPr="0066314F">
        <w:t>8</w:t>
      </w:r>
      <w:r w:rsidR="00EE15B6" w:rsidRPr="0066314F">
        <w:t>) </w:t>
      </w:r>
      <w:r w:rsidR="00A53881" w:rsidRPr="0066314F">
        <w:rPr>
          <w:color w:val="000000"/>
          <w:u w:color="000000"/>
        </w:rPr>
        <w:t>pełnomocnik</w:t>
      </w:r>
      <w:r w:rsidR="00EE15B6" w:rsidRPr="0066314F">
        <w:rPr>
          <w:color w:val="000000"/>
          <w:u w:color="000000"/>
        </w:rPr>
        <w:t xml:space="preserve"> – Pełnom</w:t>
      </w:r>
      <w:r w:rsidR="007B4BFC" w:rsidRPr="0066314F">
        <w:rPr>
          <w:color w:val="000000"/>
          <w:u w:color="000000"/>
        </w:rPr>
        <w:t>ocnicy Prezydenta Miasta Elbląg;</w:t>
      </w:r>
    </w:p>
    <w:p w:rsidR="00A77B3E" w:rsidRDefault="007419FF">
      <w:pPr>
        <w:spacing w:before="120" w:after="120"/>
        <w:ind w:left="340" w:hanging="227"/>
        <w:rPr>
          <w:color w:val="000000"/>
          <w:u w:color="000000"/>
        </w:rPr>
      </w:pPr>
      <w:r w:rsidRPr="0066314F">
        <w:t>9</w:t>
      </w:r>
      <w:r w:rsidR="00EE15B6" w:rsidRPr="0066314F">
        <w:t>) </w:t>
      </w:r>
      <w:r w:rsidR="00D63D9A" w:rsidRPr="0066314F">
        <w:t xml:space="preserve">komórka wiodąca </w:t>
      </w:r>
      <w:r w:rsidR="00EE15B6" w:rsidRPr="0066314F">
        <w:rPr>
          <w:color w:val="000000"/>
          <w:u w:color="000000"/>
        </w:rPr>
        <w:t xml:space="preserve">– </w:t>
      </w:r>
      <w:r w:rsidRPr="0066314F">
        <w:rPr>
          <w:color w:val="000000"/>
          <w:u w:color="000000"/>
        </w:rPr>
        <w:t xml:space="preserve">wyznaczona </w:t>
      </w:r>
      <w:r w:rsidR="00EE15B6" w:rsidRPr="0066314F">
        <w:rPr>
          <w:color w:val="000000"/>
          <w:u w:color="000000"/>
        </w:rPr>
        <w:t>komórka organizacyjna Urzędu</w:t>
      </w:r>
      <w:r w:rsidRPr="0066314F">
        <w:rPr>
          <w:color w:val="000000"/>
          <w:u w:color="000000"/>
        </w:rPr>
        <w:t>, samodzielne stanowisk</w:t>
      </w:r>
      <w:r w:rsidR="00D63D9A" w:rsidRPr="0066314F">
        <w:rPr>
          <w:color w:val="000000"/>
          <w:u w:color="000000"/>
        </w:rPr>
        <w:t>o</w:t>
      </w:r>
      <w:r w:rsidR="00EE15B6" w:rsidRPr="0066314F">
        <w:rPr>
          <w:color w:val="000000"/>
          <w:u w:color="000000"/>
        </w:rPr>
        <w:t xml:space="preserve">, </w:t>
      </w:r>
      <w:r w:rsidR="00D63D9A" w:rsidRPr="0066314F">
        <w:rPr>
          <w:color w:val="000000"/>
          <w:u w:color="000000"/>
        </w:rPr>
        <w:t>pełnomocnik</w:t>
      </w:r>
      <w:r w:rsidRPr="0066314F">
        <w:rPr>
          <w:color w:val="000000"/>
          <w:u w:color="000000"/>
        </w:rPr>
        <w:t xml:space="preserve"> odpowiedzialni</w:t>
      </w:r>
      <w:r w:rsidR="00EE15B6" w:rsidRPr="0066314F">
        <w:rPr>
          <w:color w:val="000000"/>
          <w:u w:color="000000"/>
        </w:rPr>
        <w:t xml:space="preserve"> za terminową realizację wniosku</w:t>
      </w:r>
      <w:r w:rsidR="00775811" w:rsidRPr="0066314F">
        <w:rPr>
          <w:color w:val="000000"/>
          <w:u w:color="000000"/>
        </w:rPr>
        <w:t>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wniosek – wniosek o ponowne wykorzystywanie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rejestr – rejestr wniosków o ponowne wykorzystywanie informacji sektora publicznego.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Za udostępnianie/przekazywanie informacji sektora publicznego w celu ponownego wykorzystywania </w:t>
      </w:r>
      <w:r w:rsidRPr="0066314F">
        <w:rPr>
          <w:color w:val="000000"/>
          <w:u w:color="000000"/>
        </w:rPr>
        <w:t>odpowiadają dyrektorzy</w:t>
      </w:r>
      <w:r w:rsidR="007419FF" w:rsidRPr="0066314F">
        <w:rPr>
          <w:color w:val="000000"/>
          <w:u w:color="000000"/>
        </w:rPr>
        <w:t>, samodzielne stanowiska, pełnomocnicy</w:t>
      </w:r>
      <w:r w:rsidRPr="0066314F">
        <w:rPr>
          <w:color w:val="000000"/>
          <w:u w:color="000000"/>
        </w:rPr>
        <w:t>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Wniosek może być złożony: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pisemnie;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elektronicznie, w szczególności przez Elektroniczną Skrzynkę Podawczą Urzędu.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Wniosek winien zawierać w szczególności: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nazwę podmiotu zobowiązanego;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imię i nazwisko wnioskodawcy (pełnomocnika), bądź nazwę;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adres do dostarczenia odpowiedzi do wnioskodawcy;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wskazanie informacji sektora publicznego, która będzie ponownie wykorzystywana,</w:t>
      </w:r>
      <w:r w:rsidR="00852CE5">
        <w:rPr>
          <w:color w:val="000000"/>
          <w:u w:color="000000"/>
        </w:rPr>
        <w:t xml:space="preserve"> a jeżeli jest już udostępniona/przekazana</w:t>
      </w:r>
      <w:r>
        <w:rPr>
          <w:color w:val="000000"/>
          <w:u w:color="000000"/>
        </w:rPr>
        <w:t xml:space="preserve"> warunki na jakich ma być ponownie wykorzystywana, oraz źródło udostępnienia/przekazania;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celu ponownego wykorzystywania (komercyjny/niekomercyjny);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formy przygotowania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wskazanie sposobu przekazania w/w informacji, albo sposobu dostępu do w/w informacji.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niespełnienia warunków formalnych wniosku wzywa się wnioskodawcę do usunięcia braków formalnych, wraz z pouczeniem, że ich nieusunięcie spowoduje pozostawienie wniosku bez rozpoznania.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Termin na usunięcie braków formalnych wynosi 7 dni od dnia otrzymania w/w wezwania.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Wniosek może dotyczyć umożliwienia, przez okres nie dłuższy niż 12 miesięcy, ponownego wykorzystywania, w sposób stały i bezpośredni w czasie rzeczywistym, informacji sektora publicznego gromadzonych i przechowywanych w systemie teleinformatycznym Urzędu.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Wniosek, o którym mowa w ust. 1, zawiera także wskazanie okresu, przez który organ będzie umożliwiał ponowne wykorzystywanie informacji sektora publicznego w sposób stały i bezpośredni w czasie rzeczywistym.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Organ po rozpatrzeniu wniosku, o którym mowa w ust. 1: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składa ofertę zawierającą warunki ponownego wykorzystywania lub informację o wysokości opłat za ponowne wykorzystywanie, przy czym od oferty nie przysługuje sprzeciw;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informuje wnioskodawcę o braku możliwości ponownego wykorzystywania w sposób wskazany we wniosku;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odmawia, w drodze decyzji, wyrażenia zgody na ponowne wykorzystywanie informacji sektora publicznego.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Wnioskodawca w terminie 14 dni od dnia otrzymania oferty zawiadamia organ o przyjęciu oferty.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Wpływający do Urzędu wniosek podlega rejestracji w systemie EOD.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Każdy złożony wniosek w formie określonej w § 4 ust.1 należy niezwłocznie przekazać do Biura Prezydenta Miasta.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Pr="0066314F">
        <w:rPr>
          <w:color w:val="000000"/>
          <w:u w:color="000000"/>
        </w:rPr>
        <w:t>W przypadku, gdy wniosek obejmuje swym zakresem właściwość kilku</w:t>
      </w:r>
      <w:r w:rsidR="007419FF" w:rsidRPr="0066314F">
        <w:rPr>
          <w:color w:val="000000"/>
          <w:u w:color="000000"/>
        </w:rPr>
        <w:t xml:space="preserve"> komórek org</w:t>
      </w:r>
      <w:r w:rsidR="00083997" w:rsidRPr="0066314F">
        <w:rPr>
          <w:color w:val="000000"/>
          <w:u w:color="000000"/>
        </w:rPr>
        <w:t>anizacyjnych Urzędu, samodzielnych stanowisk</w:t>
      </w:r>
      <w:r w:rsidR="007419FF" w:rsidRPr="0066314F">
        <w:rPr>
          <w:color w:val="000000"/>
          <w:u w:color="000000"/>
        </w:rPr>
        <w:t xml:space="preserve">, pełnomocników </w:t>
      </w:r>
      <w:r w:rsidRPr="0066314F">
        <w:rPr>
          <w:color w:val="000000"/>
          <w:u w:color="000000"/>
        </w:rPr>
        <w:t xml:space="preserve">wniosek dekretuje się na </w:t>
      </w:r>
      <w:r w:rsidR="00D63D9A" w:rsidRPr="0066314F">
        <w:rPr>
          <w:color w:val="000000"/>
          <w:u w:color="000000"/>
        </w:rPr>
        <w:t xml:space="preserve">komórkę </w:t>
      </w:r>
      <w:r w:rsidRPr="0066314F">
        <w:rPr>
          <w:color w:val="000000"/>
          <w:u w:color="000000"/>
        </w:rPr>
        <w:t>wiodącą</w:t>
      </w:r>
      <w:r w:rsidR="00D63D9A" w:rsidRPr="0066314F">
        <w:rPr>
          <w:color w:val="000000"/>
          <w:u w:color="000000"/>
        </w:rPr>
        <w:t>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4. </w:t>
      </w:r>
      <w:r w:rsidR="00083997" w:rsidRPr="0066314F">
        <w:t>Wskazania komórki wiodącej i d</w:t>
      </w:r>
      <w:r w:rsidRPr="0066314F">
        <w:rPr>
          <w:color w:val="000000"/>
          <w:u w:color="000000"/>
        </w:rPr>
        <w:t xml:space="preserve">ekretacji </w:t>
      </w:r>
      <w:r w:rsidR="00083997" w:rsidRPr="0066314F">
        <w:rPr>
          <w:color w:val="000000"/>
          <w:u w:color="000000"/>
        </w:rPr>
        <w:t xml:space="preserve">wniosku </w:t>
      </w:r>
      <w:r w:rsidRPr="0066314F">
        <w:rPr>
          <w:color w:val="000000"/>
          <w:u w:color="000000"/>
        </w:rPr>
        <w:t>dokonuje Prezydent Miasta, Wiceprezydenci Miasta, Sekretarz Miasta lub Skarbnik Miasta.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5. </w:t>
      </w:r>
      <w:r w:rsidRPr="0066314F">
        <w:rPr>
          <w:color w:val="000000"/>
          <w:u w:color="000000"/>
        </w:rPr>
        <w:t>Wnioski są nie</w:t>
      </w:r>
      <w:r w:rsidR="00A53881" w:rsidRPr="0066314F">
        <w:rPr>
          <w:color w:val="000000"/>
          <w:u w:color="000000"/>
        </w:rPr>
        <w:t>zwłocznie kierowane do wskazanych</w:t>
      </w:r>
      <w:r w:rsidRPr="0066314F">
        <w:rPr>
          <w:color w:val="000000"/>
          <w:u w:color="000000"/>
        </w:rPr>
        <w:t xml:space="preserve"> przez podmioty, </w:t>
      </w:r>
      <w:r w:rsidR="00A53881" w:rsidRPr="0066314F">
        <w:rPr>
          <w:color w:val="000000"/>
          <w:u w:color="000000"/>
        </w:rPr>
        <w:t>o których mowa w ust. 4, komórek organizacyjnych</w:t>
      </w:r>
      <w:r w:rsidRPr="0066314F">
        <w:rPr>
          <w:color w:val="000000"/>
          <w:u w:color="000000"/>
        </w:rPr>
        <w:t xml:space="preserve"> Urzędu</w:t>
      </w:r>
      <w:r w:rsidR="00083997" w:rsidRPr="0066314F">
        <w:rPr>
          <w:color w:val="000000"/>
          <w:u w:color="000000"/>
        </w:rPr>
        <w:t>, samodzielnych stanowisk, pełnomocników</w:t>
      </w:r>
      <w:r w:rsidRPr="0066314F">
        <w:rPr>
          <w:color w:val="000000"/>
          <w:u w:color="000000"/>
        </w:rPr>
        <w:t xml:space="preserve"> celem rejestracji sprawy, zgodnie z jednolitym rzeczowym wykazem akt oraz udzielenia odpowiedzi.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6. </w:t>
      </w:r>
      <w:r w:rsidRPr="0066314F">
        <w:rPr>
          <w:color w:val="000000"/>
          <w:u w:color="000000"/>
        </w:rPr>
        <w:t>Komórki organizacyjne Urzędu</w:t>
      </w:r>
      <w:r w:rsidR="00083997" w:rsidRPr="0066314F">
        <w:rPr>
          <w:color w:val="000000"/>
          <w:u w:color="000000"/>
        </w:rPr>
        <w:t>, samodzielne stanowiska</w:t>
      </w:r>
      <w:r w:rsidRPr="0066314F">
        <w:rPr>
          <w:color w:val="000000"/>
          <w:u w:color="000000"/>
        </w:rPr>
        <w:t>, pełnomocnicy, są</w:t>
      </w:r>
      <w:r w:rsidR="00D63D9A">
        <w:rPr>
          <w:color w:val="000000"/>
          <w:u w:color="000000"/>
        </w:rPr>
        <w:t xml:space="preserve">  zobowiązani</w:t>
      </w:r>
      <w:r>
        <w:rPr>
          <w:color w:val="000000"/>
          <w:u w:color="000000"/>
        </w:rPr>
        <w:t xml:space="preserve"> do współpracy i przekazania </w:t>
      </w:r>
      <w:r w:rsidR="00D63D9A">
        <w:rPr>
          <w:color w:val="000000"/>
          <w:u w:color="000000"/>
        </w:rPr>
        <w:t>komórce wiodące</w:t>
      </w:r>
      <w:r>
        <w:rPr>
          <w:color w:val="000000"/>
          <w:u w:color="000000"/>
        </w:rPr>
        <w:t xml:space="preserve"> informacji niezbędnych do terminowej realizacji wniosku.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Organ po rozpatrzeniu wniosku, z wyjątkiem wniosku, o którym mowa w § 5: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przekazuje informację sektora publicznego w celu ponownego wykorzystywania bez określania warunków ponownego wykorzystywania;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informuje o braku warunków ponownego wykorzystywania w przypadku posiadania informacji sektora publicznego przez wnioskodawcę;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składa ofertę zawierającą warunki ponownego wykorzystywania lub informację o wysokości opłat za ponowne wykorzystywanie;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odmawia, w drodze decyzji, wyrażenia zgody na ponowne wykorzystywanie informacji sektora publicznego.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Odpowiedź na wniosek podpisuje Prezydent Miasta lub</w:t>
      </w:r>
      <w:r w:rsidR="00A53881">
        <w:rPr>
          <w:color w:val="000000"/>
          <w:u w:color="000000"/>
        </w:rPr>
        <w:t>:</w:t>
      </w:r>
      <w:r>
        <w:rPr>
          <w:color w:val="000000"/>
          <w:u w:color="000000"/>
        </w:rPr>
        <w:t xml:space="preserve"> Wiceprezydenci Miasta, Sekret</w:t>
      </w:r>
      <w:r w:rsidR="00A53881">
        <w:rPr>
          <w:color w:val="000000"/>
          <w:u w:color="000000"/>
        </w:rPr>
        <w:t xml:space="preserve">arz Miasta, </w:t>
      </w:r>
      <w:r w:rsidR="00D63D9A">
        <w:rPr>
          <w:color w:val="000000"/>
          <w:u w:color="000000"/>
        </w:rPr>
        <w:t>Skarbnik Miasta,</w:t>
      </w:r>
      <w:r w:rsidR="00083997">
        <w:rPr>
          <w:color w:val="000000"/>
          <w:u w:color="000000"/>
        </w:rPr>
        <w:t xml:space="preserve"> dyrektor komórki wiodącej lub inny pracownik</w:t>
      </w:r>
      <w:r>
        <w:rPr>
          <w:color w:val="000000"/>
          <w:u w:color="000000"/>
        </w:rPr>
        <w:t xml:space="preserve"> - na podstawie odrębnych upoważnień Prezydenta Miasta.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Wnioski rozpatruje się niezwłocznie, nie później niż w terminie 14 dni od dnia otrzymania wniosku. Jeżeli wniosek nie może być rozpatrzony w terminie, należy zawiadomić wnioskodawcę o powodach opóźnienia oraz o terminie, nie dłuższym jednak niż 2 miesiące od dnia złożenia wniosku.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Decyzja administracyjna wydawana jest, w przypadku: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odmowy wyrażenia zgody na ponowne wykorzystywanie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warunków ponownego wykorzystywania informacji sektora publicznego;</w:t>
      </w:r>
    </w:p>
    <w:p w:rsidR="00A77B3E" w:rsidRDefault="00EE15B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ustalenia wysokości opłaty.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Decyzję, o której mowa w ust. 1 podpisuje Prezydent Miasta lub</w:t>
      </w:r>
      <w:r w:rsidR="00BD7AC2">
        <w:rPr>
          <w:color w:val="000000"/>
          <w:u w:color="000000"/>
        </w:rPr>
        <w:t>:</w:t>
      </w:r>
      <w:r>
        <w:rPr>
          <w:color w:val="000000"/>
          <w:u w:color="000000"/>
        </w:rPr>
        <w:t xml:space="preserve"> Wiceprezydenci Miasta, Sekretarz Miasta, Skarbnik Miasta</w:t>
      </w:r>
      <w:r w:rsidR="00083997">
        <w:rPr>
          <w:color w:val="000000"/>
          <w:u w:color="000000"/>
        </w:rPr>
        <w:t>, dyrektor komórki wiodącej lub inny pracownik,</w:t>
      </w:r>
      <w:r>
        <w:rPr>
          <w:color w:val="000000"/>
          <w:u w:color="000000"/>
        </w:rPr>
        <w:t xml:space="preserve"> działający na podstawie stosownego upoważnienia Prezydenta Miasta.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 w:rsidRPr="0066314F">
        <w:rPr>
          <w:color w:val="000000"/>
          <w:u w:color="000000"/>
        </w:rPr>
        <w:t>Przy realizacji zadań wynikających z ustawy o ponownym wykorzystywaniu informacji sektora publicznego, komórki organizacyjne Urzędu</w:t>
      </w:r>
      <w:r w:rsidR="00083997" w:rsidRPr="0066314F">
        <w:rPr>
          <w:color w:val="000000"/>
          <w:u w:color="000000"/>
        </w:rPr>
        <w:t>, samodzielne stanowiska</w:t>
      </w:r>
      <w:r w:rsidRPr="0066314F">
        <w:rPr>
          <w:color w:val="000000"/>
          <w:u w:color="000000"/>
        </w:rPr>
        <w:t>, pełnomocnicy współdziałają z Pełnomocnikiem ds. Ochrony Informacji Niejawnych, który w uzasadnionych przypadkach opiniuje możliwość ponownego wykorzystania informacji sektora publicznego oraz z Inspektorem Ochrony Danych w zakresie zadań wynikających z przepisów o ochronie danych osobowych.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rPr>
          <w:b/>
        </w:rPr>
        <w:t>§ 10. </w:t>
      </w:r>
      <w:r w:rsidRPr="0066314F">
        <w:t>1. </w:t>
      </w:r>
      <w:r w:rsidRPr="0066314F">
        <w:rPr>
          <w:color w:val="000000"/>
          <w:u w:color="000000"/>
        </w:rPr>
        <w:t>Każdy złożony wniosek w sposób określony w § 4 ust. 1 winien być wpisany do rejestru.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2. </w:t>
      </w:r>
      <w:r w:rsidRPr="0066314F">
        <w:rPr>
          <w:color w:val="000000"/>
          <w:u w:color="000000"/>
        </w:rPr>
        <w:t>Rejestr prowadzony jest na bieżąco odrębnie przez każdą komórkę organizacyjną Urzędu</w:t>
      </w:r>
      <w:r w:rsidR="00083997" w:rsidRPr="0066314F">
        <w:rPr>
          <w:color w:val="000000"/>
          <w:u w:color="000000"/>
        </w:rPr>
        <w:t>, samodzielne stanowiska</w:t>
      </w:r>
      <w:r w:rsidRPr="0066314F">
        <w:rPr>
          <w:color w:val="000000"/>
          <w:u w:color="000000"/>
        </w:rPr>
        <w:t>, pełnomocników.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3. </w:t>
      </w:r>
      <w:r w:rsidR="00A53881" w:rsidRPr="0066314F">
        <w:rPr>
          <w:color w:val="000000"/>
          <w:u w:color="000000"/>
        </w:rPr>
        <w:t xml:space="preserve">Zakres danych zawarty w </w:t>
      </w:r>
      <w:r w:rsidRPr="0066314F">
        <w:rPr>
          <w:color w:val="000000"/>
          <w:u w:color="000000"/>
        </w:rPr>
        <w:t>rejestr</w:t>
      </w:r>
      <w:r w:rsidR="00A53881" w:rsidRPr="0066314F">
        <w:rPr>
          <w:color w:val="000000"/>
          <w:u w:color="000000"/>
        </w:rPr>
        <w:t>ze</w:t>
      </w:r>
      <w:r w:rsidRPr="0066314F">
        <w:rPr>
          <w:color w:val="000000"/>
          <w:u w:color="000000"/>
        </w:rPr>
        <w:t xml:space="preserve"> zawiera załącznik do niniejszej Instrukcji.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4. </w:t>
      </w:r>
      <w:r w:rsidRPr="0066314F">
        <w:rPr>
          <w:color w:val="000000"/>
          <w:u w:color="000000"/>
        </w:rPr>
        <w:t>Za wprowadzanie danych do rejestru odpowiada</w:t>
      </w:r>
      <w:r w:rsidR="00A53881" w:rsidRPr="0066314F">
        <w:rPr>
          <w:color w:val="000000"/>
          <w:u w:color="000000"/>
        </w:rPr>
        <w:t>ją</w:t>
      </w:r>
      <w:r w:rsidRPr="0066314F">
        <w:rPr>
          <w:color w:val="000000"/>
          <w:u w:color="000000"/>
        </w:rPr>
        <w:t xml:space="preserve"> dyrektor</w:t>
      </w:r>
      <w:r w:rsidR="00A53881" w:rsidRPr="0066314F">
        <w:rPr>
          <w:color w:val="000000"/>
          <w:u w:color="000000"/>
        </w:rPr>
        <w:t>zy</w:t>
      </w:r>
      <w:r w:rsidR="0014680C" w:rsidRPr="0066314F">
        <w:rPr>
          <w:color w:val="000000"/>
          <w:u w:color="000000"/>
        </w:rPr>
        <w:t>, samodzielne stanowiska, pełnomocnicy</w:t>
      </w:r>
      <w:r w:rsidRPr="0066314F">
        <w:rPr>
          <w:color w:val="000000"/>
          <w:u w:color="000000"/>
        </w:rPr>
        <w:t>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5. </w:t>
      </w:r>
      <w:r w:rsidRPr="0066314F">
        <w:rPr>
          <w:color w:val="000000"/>
          <w:u w:color="000000"/>
        </w:rPr>
        <w:t>W celu realizacji obowiązku wynikającego z ust. 4, dyrektor</w:t>
      </w:r>
      <w:r w:rsidR="00A53881" w:rsidRPr="0066314F">
        <w:rPr>
          <w:color w:val="000000"/>
          <w:u w:color="000000"/>
        </w:rPr>
        <w:t xml:space="preserve">zy </w:t>
      </w:r>
      <w:r w:rsidRPr="0066314F">
        <w:rPr>
          <w:color w:val="000000"/>
          <w:u w:color="000000"/>
        </w:rPr>
        <w:t>wyznacza</w:t>
      </w:r>
      <w:r w:rsidR="00A53881" w:rsidRPr="0066314F">
        <w:rPr>
          <w:color w:val="000000"/>
          <w:u w:color="000000"/>
        </w:rPr>
        <w:t>ją</w:t>
      </w:r>
      <w:r w:rsidRPr="0066314F">
        <w:rPr>
          <w:color w:val="000000"/>
          <w:u w:color="000000"/>
        </w:rPr>
        <w:t xml:space="preserve"> pracownika bądź pracowników odpowiedzialnych za prowadzenie rejestru w komórce organizacyjnej Urzędu</w:t>
      </w:r>
      <w:r>
        <w:rPr>
          <w:color w:val="000000"/>
          <w:u w:color="000000"/>
        </w:rPr>
        <w:t>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Informacje sektora publicznego udostępn</w:t>
      </w:r>
      <w:r w:rsidR="00852CE5">
        <w:rPr>
          <w:color w:val="000000"/>
          <w:u w:color="000000"/>
        </w:rPr>
        <w:t xml:space="preserve">ia się/ </w:t>
      </w:r>
      <w:r>
        <w:rPr>
          <w:color w:val="000000"/>
          <w:u w:color="000000"/>
        </w:rPr>
        <w:t>przekazuje w celu ich ponownego wykorzystywania bezpłatnie, z zastrzeżeniem ust. 2, 3 i 4.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Ustalenie wysokości opłat w każdym przypadku wymaga indywidualnego rozpatrzenia.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Ustalając wysokość opłaty uwzględnia się koszty przygotowania lub przekazania informacji sektora publicznego w określony sposób i w określonej formie oraz inne czynniki, które będą brane pod uwagę przy rozpatrywaniu nietypowych wniosków, które mogą mieć wpływ w szczególności na koszt lub czas przygotowania lub przekazania informacji. Łączna wysokość opłaty nie może przekroczyć sumy kosztów </w:t>
      </w:r>
      <w:r w:rsidRPr="0066314F">
        <w:rPr>
          <w:color w:val="000000"/>
          <w:u w:color="000000"/>
        </w:rPr>
        <w:t>poniesionych bezpośrednio w celu przygotowania lub przekazania informacji sektora publicznego w celu ponownego wykorzystywania w określony sposób i w określonej formie.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t>4. </w:t>
      </w:r>
      <w:r w:rsidRPr="0066314F">
        <w:rPr>
          <w:color w:val="000000"/>
          <w:u w:color="000000"/>
        </w:rPr>
        <w:t>W przypadku wystąpienia kosztów każdorazowo ustala</w:t>
      </w:r>
      <w:r w:rsidR="00A53881" w:rsidRPr="0066314F">
        <w:rPr>
          <w:color w:val="000000"/>
          <w:u w:color="000000"/>
        </w:rPr>
        <w:t>ją</w:t>
      </w:r>
      <w:r w:rsidRPr="0066314F">
        <w:rPr>
          <w:color w:val="000000"/>
          <w:u w:color="000000"/>
        </w:rPr>
        <w:t xml:space="preserve"> je dyrektor</w:t>
      </w:r>
      <w:r w:rsidR="00A53881" w:rsidRPr="0066314F">
        <w:rPr>
          <w:color w:val="000000"/>
          <w:u w:color="000000"/>
        </w:rPr>
        <w:t>zy</w:t>
      </w:r>
      <w:r w:rsidR="0014680C" w:rsidRPr="0066314F">
        <w:rPr>
          <w:color w:val="000000"/>
          <w:u w:color="000000"/>
        </w:rPr>
        <w:t>, samodzielne stanowiska</w:t>
      </w:r>
      <w:r w:rsidRPr="0066314F">
        <w:rPr>
          <w:color w:val="000000"/>
          <w:u w:color="000000"/>
        </w:rPr>
        <w:t xml:space="preserve">, </w:t>
      </w:r>
      <w:r w:rsidR="0014680C" w:rsidRPr="0066314F">
        <w:rPr>
          <w:color w:val="000000"/>
          <w:u w:color="000000"/>
        </w:rPr>
        <w:t>pełnomocnicy</w:t>
      </w:r>
      <w:r w:rsidRPr="0066314F">
        <w:rPr>
          <w:color w:val="000000"/>
          <w:u w:color="000000"/>
        </w:rPr>
        <w:t xml:space="preserve"> w porozumieniu:</w:t>
      </w:r>
    </w:p>
    <w:p w:rsidR="00A77B3E" w:rsidRPr="0066314F" w:rsidRDefault="00EE15B6">
      <w:pPr>
        <w:spacing w:before="120" w:after="120"/>
        <w:ind w:left="340" w:hanging="227"/>
        <w:rPr>
          <w:color w:val="000000"/>
          <w:u w:color="000000"/>
        </w:rPr>
      </w:pPr>
      <w:r w:rsidRPr="0066314F">
        <w:t>1) </w:t>
      </w:r>
      <w:r w:rsidRPr="0066314F">
        <w:rPr>
          <w:color w:val="000000"/>
          <w:u w:color="000000"/>
        </w:rPr>
        <w:t>ze Skarbnikiem Miasta lub jego Zastępcą;</w:t>
      </w:r>
    </w:p>
    <w:p w:rsidR="00A77B3E" w:rsidRPr="0066314F" w:rsidRDefault="00EE15B6">
      <w:pPr>
        <w:spacing w:before="120" w:after="120"/>
        <w:ind w:left="340" w:hanging="227"/>
        <w:rPr>
          <w:color w:val="000000"/>
          <w:u w:color="000000"/>
        </w:rPr>
      </w:pPr>
      <w:r w:rsidRPr="0066314F">
        <w:t>2) </w:t>
      </w:r>
      <w:r w:rsidRPr="0066314F">
        <w:rPr>
          <w:color w:val="000000"/>
          <w:u w:color="000000"/>
        </w:rPr>
        <w:t>z Dyrektorem Departamentu Obsługi Urzędu.</w:t>
      </w:r>
    </w:p>
    <w:p w:rsidR="00A77B3E" w:rsidRPr="0066314F" w:rsidRDefault="00EE15B6">
      <w:pPr>
        <w:keepLines/>
        <w:spacing w:before="120" w:after="120"/>
        <w:ind w:firstLine="340"/>
        <w:rPr>
          <w:color w:val="000000"/>
          <w:u w:color="000000"/>
        </w:rPr>
      </w:pPr>
      <w:r w:rsidRPr="0066314F">
        <w:rPr>
          <w:b/>
        </w:rPr>
        <w:t>§ 12. </w:t>
      </w:r>
      <w:r w:rsidRPr="0066314F">
        <w:rPr>
          <w:color w:val="000000"/>
          <w:u w:color="000000"/>
        </w:rPr>
        <w:t xml:space="preserve">Za terminowe rozpatrywanie wniosków oraz aktualizację rejestru odpowiedzialni są </w:t>
      </w:r>
      <w:r w:rsidR="00DE3AE6" w:rsidRPr="0066314F">
        <w:rPr>
          <w:color w:val="000000"/>
          <w:u w:color="000000"/>
        </w:rPr>
        <w:t>dyrektorzy</w:t>
      </w:r>
      <w:r w:rsidR="0014680C" w:rsidRPr="0066314F">
        <w:rPr>
          <w:color w:val="000000"/>
          <w:u w:color="000000"/>
        </w:rPr>
        <w:t>, samodzielne stanowiska</w:t>
      </w:r>
      <w:r w:rsidRPr="0066314F">
        <w:rPr>
          <w:color w:val="000000"/>
          <w:u w:color="000000"/>
        </w:rPr>
        <w:t>, pełnomocnicy.</w:t>
      </w:r>
    </w:p>
    <w:p w:rsidR="00A77B3E" w:rsidRDefault="00EE15B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 w:rsidRPr="0066314F">
        <w:rPr>
          <w:b/>
        </w:rPr>
        <w:t>§ 13. </w:t>
      </w:r>
      <w:r w:rsidRPr="0066314F">
        <w:rPr>
          <w:color w:val="000000"/>
          <w:u w:color="000000"/>
        </w:rPr>
        <w:t>W zakresie spraw nieuregulowanych w niniejszym zarządzeniu zastosowanie mają przepisy ustawy.</w:t>
      </w:r>
    </w:p>
    <w:p w:rsidR="002242F0" w:rsidRDefault="002242F0">
      <w:pPr>
        <w:pStyle w:val="Normal0"/>
        <w:rPr>
          <w:shd w:val="clear" w:color="auto" w:fill="FFFFFF"/>
        </w:rPr>
      </w:pPr>
    </w:p>
    <w:p w:rsidR="002242F0" w:rsidRDefault="00EE15B6">
      <w:pPr>
        <w:pStyle w:val="Normal0"/>
        <w:spacing w:line="360" w:lineRule="auto"/>
        <w:jc w:val="center"/>
        <w:rPr>
          <w:rFonts w:ascii="Arial" w:hAnsi="Arial"/>
          <w:sz w:val="24"/>
          <w:shd w:val="clear" w:color="auto" w:fill="FFFFFF"/>
          <w:lang w:bidi="pl-PL"/>
        </w:rPr>
      </w:pPr>
      <w:r>
        <w:rPr>
          <w:b/>
          <w:caps/>
          <w:shd w:val="clear" w:color="auto" w:fill="FFFFFF"/>
        </w:rPr>
        <w:t>uzasadnienie</w:t>
      </w:r>
    </w:p>
    <w:p w:rsidR="002242F0" w:rsidRDefault="002242F0">
      <w:pPr>
        <w:pStyle w:val="Normal0"/>
        <w:rPr>
          <w:rFonts w:ascii="Arial" w:hAnsi="Arial"/>
          <w:sz w:val="24"/>
          <w:shd w:val="clear" w:color="auto" w:fill="FFFFFF"/>
          <w:lang w:bidi="pl-PL"/>
        </w:rPr>
      </w:pPr>
    </w:p>
    <w:p w:rsidR="002242F0" w:rsidRDefault="002242F0">
      <w:pPr>
        <w:pStyle w:val="Normal0"/>
        <w:rPr>
          <w:rFonts w:ascii="Arial" w:hAnsi="Arial"/>
          <w:sz w:val="24"/>
          <w:shd w:val="clear" w:color="auto" w:fill="FFFFFF"/>
          <w:lang w:bidi="pl-PL"/>
        </w:rPr>
      </w:pPr>
    </w:p>
    <w:p w:rsidR="002242F0" w:rsidRDefault="00EE15B6">
      <w:pPr>
        <w:pStyle w:val="Normal0"/>
        <w:spacing w:line="276" w:lineRule="auto"/>
        <w:ind w:firstLine="708"/>
        <w:rPr>
          <w:shd w:val="clear" w:color="auto" w:fill="FFFFFF"/>
          <w:lang w:bidi="pl-PL"/>
        </w:rPr>
      </w:pPr>
      <w:r w:rsidRPr="004F705F">
        <w:rPr>
          <w:shd w:val="clear" w:color="auto" w:fill="FFFFFF"/>
          <w:lang w:bidi="pl-PL"/>
        </w:rPr>
        <w:t xml:space="preserve">Wprowadza się niniejsze zarządzenie </w:t>
      </w:r>
      <w:r>
        <w:rPr>
          <w:shd w:val="clear" w:color="auto" w:fill="FFFFFF"/>
          <w:lang w:bidi="pl-PL"/>
        </w:rPr>
        <w:t xml:space="preserve"> celem aktualizacji </w:t>
      </w:r>
      <w:r w:rsidRPr="004F705F">
        <w:rPr>
          <w:shd w:val="clear" w:color="auto" w:fill="FFFFFF"/>
          <w:lang w:bidi="pl-PL"/>
        </w:rPr>
        <w:t>zapisów w związku z wejściem w życie Regulaminu Organizacyjnego Urzędu Miejskiego w Elblągu (Zarządzenie Nr 77/2019 Prezydenta</w:t>
      </w:r>
      <w:r>
        <w:rPr>
          <w:shd w:val="clear" w:color="auto" w:fill="FFFFFF"/>
          <w:lang w:bidi="pl-PL"/>
        </w:rPr>
        <w:t xml:space="preserve"> Miasta Elbląg z dnia 21 lutego 2019 w sprawie zatwierdzenia Regulaminu Organizacyjnego Urzędu Miejskiego w Elblągu, z późniejszymi zmianami)</w:t>
      </w:r>
    </w:p>
    <w:p w:rsidR="002242F0" w:rsidRDefault="00EE15B6">
      <w:pPr>
        <w:pStyle w:val="Normal0"/>
        <w:spacing w:line="276" w:lineRule="auto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>Zarządzenie nie rodzi skutków finansowych.</w:t>
      </w:r>
    </w:p>
    <w:p w:rsidR="00775811" w:rsidRPr="00775811" w:rsidRDefault="00775811" w:rsidP="00775811">
      <w:pPr>
        <w:ind w:left="5040"/>
        <w:outlineLvl w:val="0"/>
        <w:rPr>
          <w:b/>
          <w:szCs w:val="22"/>
        </w:rPr>
      </w:pPr>
      <w:r>
        <w:rPr>
          <w:shd w:val="clear" w:color="auto" w:fill="FFFFFF"/>
        </w:rPr>
        <w:br w:type="page"/>
      </w:r>
      <w:r w:rsidRPr="00775811">
        <w:rPr>
          <w:b/>
          <w:szCs w:val="22"/>
        </w:rPr>
        <w:lastRenderedPageBreak/>
        <w:t xml:space="preserve">Załącznik </w:t>
      </w:r>
    </w:p>
    <w:p w:rsidR="00775811" w:rsidRPr="00775811" w:rsidRDefault="00775811" w:rsidP="00775811">
      <w:pPr>
        <w:autoSpaceDE w:val="0"/>
        <w:autoSpaceDN w:val="0"/>
        <w:adjustRightInd w:val="0"/>
        <w:ind w:left="5040"/>
        <w:rPr>
          <w:bCs/>
          <w:szCs w:val="22"/>
        </w:rPr>
      </w:pPr>
      <w:r w:rsidRPr="00775811">
        <w:rPr>
          <w:bCs/>
          <w:szCs w:val="22"/>
        </w:rPr>
        <w:t xml:space="preserve">do Instrukcji w sprawie zasad ponownego </w:t>
      </w:r>
    </w:p>
    <w:p w:rsidR="00775811" w:rsidRPr="00775811" w:rsidRDefault="00775811" w:rsidP="00775811">
      <w:pPr>
        <w:autoSpaceDE w:val="0"/>
        <w:autoSpaceDN w:val="0"/>
        <w:adjustRightInd w:val="0"/>
        <w:ind w:left="5040"/>
        <w:rPr>
          <w:bCs/>
          <w:szCs w:val="22"/>
        </w:rPr>
      </w:pPr>
      <w:r w:rsidRPr="00775811">
        <w:rPr>
          <w:bCs/>
          <w:szCs w:val="22"/>
        </w:rPr>
        <w:t>wykorzystywania informacji sektora publicznego</w:t>
      </w:r>
    </w:p>
    <w:p w:rsidR="00775811" w:rsidRDefault="00DD1E1E" w:rsidP="00775811">
      <w:pPr>
        <w:autoSpaceDE w:val="0"/>
        <w:autoSpaceDN w:val="0"/>
        <w:adjustRightInd w:val="0"/>
        <w:ind w:left="5040"/>
        <w:rPr>
          <w:bCs/>
          <w:szCs w:val="22"/>
        </w:rPr>
      </w:pPr>
      <w:r>
        <w:rPr>
          <w:bCs/>
          <w:szCs w:val="22"/>
        </w:rPr>
        <w:t xml:space="preserve"> </w:t>
      </w:r>
      <w:r w:rsidR="00775811" w:rsidRPr="00775811">
        <w:rPr>
          <w:bCs/>
          <w:szCs w:val="22"/>
        </w:rPr>
        <w:t>w Urzędzie Miejskim w Elblągu</w:t>
      </w:r>
    </w:p>
    <w:p w:rsidR="00775811" w:rsidRDefault="00775811" w:rsidP="00775811">
      <w:pPr>
        <w:autoSpaceDE w:val="0"/>
        <w:autoSpaceDN w:val="0"/>
        <w:adjustRightInd w:val="0"/>
        <w:ind w:left="5040"/>
        <w:rPr>
          <w:bCs/>
          <w:szCs w:val="22"/>
        </w:rPr>
      </w:pPr>
    </w:p>
    <w:p w:rsidR="00775811" w:rsidRDefault="00775811" w:rsidP="00775811">
      <w:pPr>
        <w:autoSpaceDE w:val="0"/>
        <w:autoSpaceDN w:val="0"/>
        <w:adjustRightInd w:val="0"/>
        <w:ind w:left="5040"/>
        <w:rPr>
          <w:bCs/>
          <w:szCs w:val="22"/>
        </w:rPr>
      </w:pPr>
    </w:p>
    <w:p w:rsidR="00775811" w:rsidRPr="00775811" w:rsidRDefault="00775811" w:rsidP="00775811">
      <w:pPr>
        <w:autoSpaceDE w:val="0"/>
        <w:autoSpaceDN w:val="0"/>
        <w:adjustRightInd w:val="0"/>
        <w:ind w:left="5040"/>
        <w:rPr>
          <w:bCs/>
          <w:szCs w:val="22"/>
        </w:rPr>
      </w:pPr>
    </w:p>
    <w:p w:rsidR="00775811" w:rsidRPr="00775811" w:rsidRDefault="00775811" w:rsidP="00775811">
      <w:pPr>
        <w:rPr>
          <w:szCs w:val="22"/>
        </w:rPr>
      </w:pPr>
      <w:r w:rsidRPr="00775811">
        <w:rPr>
          <w:szCs w:val="22"/>
        </w:rPr>
        <w:t>………………………………………………</w:t>
      </w:r>
    </w:p>
    <w:p w:rsidR="00775811" w:rsidRPr="00EE15B6" w:rsidRDefault="00775811" w:rsidP="00775811">
      <w:pPr>
        <w:rPr>
          <w:szCs w:val="22"/>
        </w:rPr>
      </w:pPr>
      <w:r w:rsidRPr="00775811">
        <w:rPr>
          <w:b/>
          <w:szCs w:val="22"/>
        </w:rPr>
        <w:t xml:space="preserve">    </w:t>
      </w:r>
      <w:r w:rsidRPr="00EE15B6">
        <w:rPr>
          <w:szCs w:val="22"/>
        </w:rPr>
        <w:t>Komórka organizacyjna Urzędu</w:t>
      </w:r>
    </w:p>
    <w:p w:rsidR="00775811" w:rsidRPr="00775811" w:rsidRDefault="00775811" w:rsidP="00775811">
      <w:pPr>
        <w:jc w:val="right"/>
        <w:rPr>
          <w:b/>
          <w:szCs w:val="22"/>
        </w:rPr>
      </w:pPr>
    </w:p>
    <w:p w:rsidR="00775811" w:rsidRPr="00775811" w:rsidRDefault="00775811" w:rsidP="00775811">
      <w:pPr>
        <w:ind w:left="708"/>
        <w:jc w:val="center"/>
        <w:rPr>
          <w:b/>
          <w:szCs w:val="22"/>
        </w:rPr>
      </w:pPr>
    </w:p>
    <w:p w:rsidR="00775811" w:rsidRPr="00775811" w:rsidRDefault="00775811" w:rsidP="00775811">
      <w:pPr>
        <w:ind w:left="708"/>
        <w:jc w:val="center"/>
        <w:rPr>
          <w:b/>
          <w:szCs w:val="22"/>
        </w:rPr>
      </w:pPr>
    </w:p>
    <w:p w:rsidR="00775811" w:rsidRPr="00775811" w:rsidRDefault="00775811" w:rsidP="00775811">
      <w:pPr>
        <w:ind w:left="708"/>
        <w:jc w:val="center"/>
        <w:rPr>
          <w:b/>
          <w:szCs w:val="22"/>
        </w:rPr>
      </w:pPr>
    </w:p>
    <w:p w:rsidR="00775811" w:rsidRPr="00775811" w:rsidRDefault="00775811" w:rsidP="00775811">
      <w:pPr>
        <w:ind w:left="708"/>
        <w:jc w:val="center"/>
        <w:rPr>
          <w:b/>
          <w:szCs w:val="22"/>
        </w:rPr>
      </w:pPr>
    </w:p>
    <w:p w:rsidR="00775811" w:rsidRPr="00775811" w:rsidRDefault="00775811" w:rsidP="00775811">
      <w:pPr>
        <w:ind w:left="708"/>
        <w:jc w:val="center"/>
        <w:outlineLvl w:val="0"/>
        <w:rPr>
          <w:b/>
          <w:szCs w:val="22"/>
        </w:rPr>
      </w:pPr>
      <w:r w:rsidRPr="00775811">
        <w:rPr>
          <w:b/>
          <w:szCs w:val="22"/>
        </w:rPr>
        <w:t>REJESTR WNIOSKÓW</w:t>
      </w:r>
    </w:p>
    <w:p w:rsidR="00775811" w:rsidRPr="00775811" w:rsidRDefault="00775811" w:rsidP="00775811">
      <w:pPr>
        <w:ind w:left="708"/>
        <w:jc w:val="center"/>
        <w:rPr>
          <w:b/>
          <w:szCs w:val="22"/>
        </w:rPr>
      </w:pPr>
      <w:r w:rsidRPr="00775811">
        <w:rPr>
          <w:b/>
          <w:szCs w:val="22"/>
        </w:rPr>
        <w:t xml:space="preserve">O PONOWNE WYKORZYSTYWANIE INFORMACJI SEKTORA PUBLICZNEGO </w:t>
      </w:r>
    </w:p>
    <w:p w:rsidR="00775811" w:rsidRPr="00775811" w:rsidRDefault="00775811" w:rsidP="00775811">
      <w:pPr>
        <w:ind w:left="708"/>
        <w:jc w:val="center"/>
        <w:rPr>
          <w:szCs w:val="22"/>
        </w:rPr>
      </w:pPr>
      <w:r w:rsidRPr="00775811">
        <w:rPr>
          <w:b/>
          <w:szCs w:val="22"/>
        </w:rPr>
        <w:t xml:space="preserve"> </w:t>
      </w:r>
      <w:r w:rsidR="00EE15B6">
        <w:rPr>
          <w:szCs w:val="22"/>
        </w:rPr>
        <w:t>( wzór )</w:t>
      </w:r>
    </w:p>
    <w:p w:rsidR="00775811" w:rsidRPr="00775811" w:rsidRDefault="00775811" w:rsidP="00775811">
      <w:pPr>
        <w:ind w:left="708"/>
        <w:jc w:val="center"/>
        <w:rPr>
          <w:szCs w:val="22"/>
        </w:rPr>
      </w:pPr>
    </w:p>
    <w:p w:rsidR="00775811" w:rsidRPr="00775811" w:rsidRDefault="00775811" w:rsidP="00775811">
      <w:pPr>
        <w:ind w:left="708"/>
        <w:jc w:val="center"/>
        <w:rPr>
          <w:szCs w:val="22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93"/>
        <w:gridCol w:w="1560"/>
        <w:gridCol w:w="1301"/>
        <w:gridCol w:w="1260"/>
        <w:gridCol w:w="1266"/>
        <w:gridCol w:w="1559"/>
        <w:gridCol w:w="1559"/>
        <w:gridCol w:w="851"/>
      </w:tblGrid>
      <w:tr w:rsidR="00775811" w:rsidRPr="00775811" w:rsidTr="00EE15B6">
        <w:tc>
          <w:tcPr>
            <w:tcW w:w="567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 xml:space="preserve">Lp. </w:t>
            </w:r>
          </w:p>
        </w:tc>
        <w:tc>
          <w:tcPr>
            <w:tcW w:w="993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Data wpływu wniosku</w:t>
            </w:r>
          </w:p>
        </w:tc>
        <w:tc>
          <w:tcPr>
            <w:tcW w:w="1560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Dane</w:t>
            </w: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wnioskodawcy</w:t>
            </w:r>
          </w:p>
        </w:tc>
        <w:tc>
          <w:tcPr>
            <w:tcW w:w="1301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Przedmiot wniosku</w:t>
            </w:r>
          </w:p>
        </w:tc>
        <w:tc>
          <w:tcPr>
            <w:tcW w:w="1260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Data załatwienia</w:t>
            </w:r>
          </w:p>
        </w:tc>
        <w:tc>
          <w:tcPr>
            <w:tcW w:w="1266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Sposób załatwienia</w:t>
            </w:r>
          </w:p>
        </w:tc>
        <w:tc>
          <w:tcPr>
            <w:tcW w:w="1559" w:type="dxa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 xml:space="preserve">Informacja </w:t>
            </w: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o przedłużeniu terminu</w:t>
            </w:r>
          </w:p>
        </w:tc>
        <w:tc>
          <w:tcPr>
            <w:tcW w:w="1559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 xml:space="preserve">Numer sprawy </w:t>
            </w: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z JRWA/EOD</w:t>
            </w: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  <w:r w:rsidRPr="00775811">
              <w:rPr>
                <w:szCs w:val="22"/>
              </w:rPr>
              <w:t>Uwagi</w:t>
            </w:r>
          </w:p>
        </w:tc>
      </w:tr>
      <w:tr w:rsidR="00775811" w:rsidRPr="00775811" w:rsidTr="00EE15B6">
        <w:tc>
          <w:tcPr>
            <w:tcW w:w="567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3</w:t>
            </w:r>
          </w:p>
        </w:tc>
        <w:tc>
          <w:tcPr>
            <w:tcW w:w="1301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5</w:t>
            </w:r>
          </w:p>
        </w:tc>
        <w:tc>
          <w:tcPr>
            <w:tcW w:w="1266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6</w:t>
            </w:r>
          </w:p>
        </w:tc>
        <w:tc>
          <w:tcPr>
            <w:tcW w:w="1559" w:type="dxa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8</w:t>
            </w:r>
          </w:p>
        </w:tc>
        <w:tc>
          <w:tcPr>
            <w:tcW w:w="851" w:type="dxa"/>
          </w:tcPr>
          <w:p w:rsidR="00775811" w:rsidRPr="00775811" w:rsidRDefault="00775811" w:rsidP="00D71E60">
            <w:pPr>
              <w:jc w:val="center"/>
              <w:rPr>
                <w:b/>
                <w:szCs w:val="22"/>
              </w:rPr>
            </w:pPr>
            <w:r w:rsidRPr="00775811">
              <w:rPr>
                <w:b/>
                <w:szCs w:val="22"/>
              </w:rPr>
              <w:t>9</w:t>
            </w:r>
          </w:p>
        </w:tc>
      </w:tr>
      <w:tr w:rsidR="00775811" w:rsidRPr="00775811" w:rsidTr="00EE15B6">
        <w:tc>
          <w:tcPr>
            <w:tcW w:w="567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1301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1260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1559" w:type="dxa"/>
          </w:tcPr>
          <w:p w:rsidR="00775811" w:rsidRPr="00775811" w:rsidRDefault="00775811" w:rsidP="00D71E60">
            <w:pPr>
              <w:jc w:val="center"/>
              <w:rPr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</w:tcPr>
          <w:p w:rsidR="00775811" w:rsidRPr="00775811" w:rsidRDefault="00775811" w:rsidP="00D71E60">
            <w:pPr>
              <w:jc w:val="center"/>
              <w:rPr>
                <w:szCs w:val="22"/>
              </w:rPr>
            </w:pPr>
          </w:p>
        </w:tc>
      </w:tr>
    </w:tbl>
    <w:p w:rsidR="00775811" w:rsidRPr="00775811" w:rsidRDefault="00775811" w:rsidP="00775811">
      <w:pPr>
        <w:ind w:left="708"/>
        <w:jc w:val="center"/>
        <w:rPr>
          <w:szCs w:val="22"/>
        </w:rPr>
      </w:pPr>
    </w:p>
    <w:p w:rsidR="00775811" w:rsidRPr="00775811" w:rsidRDefault="00775811" w:rsidP="00775811">
      <w:pPr>
        <w:spacing w:line="276" w:lineRule="auto"/>
        <w:rPr>
          <w:szCs w:val="22"/>
        </w:rPr>
      </w:pPr>
    </w:p>
    <w:p w:rsidR="00775811" w:rsidRPr="00775811" w:rsidRDefault="00775811" w:rsidP="00775811">
      <w:pPr>
        <w:spacing w:line="276" w:lineRule="auto"/>
        <w:rPr>
          <w:szCs w:val="22"/>
        </w:rPr>
      </w:pPr>
    </w:p>
    <w:p w:rsidR="00775811" w:rsidRPr="00775811" w:rsidRDefault="00775811" w:rsidP="00775811">
      <w:pPr>
        <w:spacing w:line="276" w:lineRule="auto"/>
        <w:rPr>
          <w:szCs w:val="22"/>
        </w:rPr>
      </w:pPr>
    </w:p>
    <w:p w:rsidR="00775811" w:rsidRPr="00775811" w:rsidRDefault="00775811" w:rsidP="00775811">
      <w:pPr>
        <w:spacing w:line="276" w:lineRule="auto"/>
        <w:rPr>
          <w:szCs w:val="22"/>
        </w:rPr>
      </w:pPr>
    </w:p>
    <w:p w:rsidR="00775811" w:rsidRPr="00775811" w:rsidRDefault="00775811" w:rsidP="00775811">
      <w:pPr>
        <w:spacing w:line="276" w:lineRule="auto"/>
        <w:rPr>
          <w:szCs w:val="22"/>
        </w:rPr>
      </w:pPr>
    </w:p>
    <w:p w:rsidR="00775811" w:rsidRPr="00775811" w:rsidRDefault="00775811" w:rsidP="00775811">
      <w:pPr>
        <w:spacing w:line="276" w:lineRule="auto"/>
        <w:rPr>
          <w:szCs w:val="22"/>
        </w:rPr>
      </w:pPr>
    </w:p>
    <w:p w:rsidR="002242F0" w:rsidRPr="00775811" w:rsidRDefault="002242F0" w:rsidP="00775811">
      <w:pPr>
        <w:pStyle w:val="Normal0"/>
        <w:spacing w:line="360" w:lineRule="auto"/>
        <w:ind w:left="720"/>
        <w:rPr>
          <w:szCs w:val="22"/>
          <w:shd w:val="clear" w:color="auto" w:fill="FFFFFF"/>
        </w:rPr>
      </w:pPr>
    </w:p>
    <w:sectPr w:rsidR="002242F0" w:rsidRPr="00775811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242F0"/>
    <w:rsid w:val="00004EA9"/>
    <w:rsid w:val="00083997"/>
    <w:rsid w:val="000A2699"/>
    <w:rsid w:val="0014680C"/>
    <w:rsid w:val="002242F0"/>
    <w:rsid w:val="004F705F"/>
    <w:rsid w:val="0055166E"/>
    <w:rsid w:val="0059793B"/>
    <w:rsid w:val="00633A4A"/>
    <w:rsid w:val="0066314F"/>
    <w:rsid w:val="007419FF"/>
    <w:rsid w:val="00775811"/>
    <w:rsid w:val="007B4BFC"/>
    <w:rsid w:val="00852CE5"/>
    <w:rsid w:val="008E75D7"/>
    <w:rsid w:val="00A53881"/>
    <w:rsid w:val="00AF6C29"/>
    <w:rsid w:val="00B03056"/>
    <w:rsid w:val="00B976DF"/>
    <w:rsid w:val="00BD7AC2"/>
    <w:rsid w:val="00C73843"/>
    <w:rsid w:val="00D63D9A"/>
    <w:rsid w:val="00DD1E1E"/>
    <w:rsid w:val="00DD594D"/>
    <w:rsid w:val="00DE3AE6"/>
    <w:rsid w:val="00E4112A"/>
    <w:rsid w:val="00EE15B6"/>
    <w:rsid w:val="00EF1CEF"/>
    <w:rsid w:val="00F038A2"/>
    <w:rsid w:val="00F8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54B278-FA9C-47DA-9474-F894862D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EE15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E15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1675</Words>
  <Characters>10050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w^sprawie zasad ponownego wykorzystywania informacji sektora publicznego.</dc:subject>
  <dc:creator>majun</dc:creator>
  <cp:lastModifiedBy>Magdalena Junker</cp:lastModifiedBy>
  <cp:revision>22</cp:revision>
  <cp:lastPrinted>2019-03-26T10:29:00Z</cp:lastPrinted>
  <dcterms:created xsi:type="dcterms:W3CDTF">2019-03-25T08:37:00Z</dcterms:created>
  <dcterms:modified xsi:type="dcterms:W3CDTF">2019-04-11T07:43:00Z</dcterms:modified>
  <cp:category>Akt prawny</cp:category>
</cp:coreProperties>
</file>