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0CBD" w:rsidRPr="00280CBD" w:rsidRDefault="00280CBD" w:rsidP="00280CBD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sz w:val="44"/>
          <w:szCs w:val="24"/>
          <w:lang w:eastAsia="pl-PL"/>
        </w:rPr>
      </w:pPr>
      <w:r w:rsidRPr="00280CBD">
        <w:rPr>
          <w:rFonts w:ascii="Calibri" w:eastAsia="Times New Roman" w:hAnsi="Calibri" w:cs="Times New Roman"/>
          <w:b/>
          <w:bCs/>
          <w:sz w:val="28"/>
          <w:szCs w:val="28"/>
          <w:lang w:eastAsia="pl-PL"/>
        </w:rPr>
        <w:t>INFORMACJA</w:t>
      </w:r>
    </w:p>
    <w:p w:rsidR="00280CBD" w:rsidRPr="00280CBD" w:rsidRDefault="00280CBD" w:rsidP="00280CBD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sz w:val="28"/>
          <w:szCs w:val="28"/>
          <w:lang w:eastAsia="pl-PL"/>
        </w:rPr>
      </w:pPr>
      <w:r w:rsidRPr="00280CBD">
        <w:rPr>
          <w:rFonts w:ascii="Calibri" w:eastAsia="Times New Roman" w:hAnsi="Calibri" w:cs="Times New Roman"/>
          <w:b/>
          <w:bCs/>
          <w:sz w:val="28"/>
          <w:szCs w:val="28"/>
          <w:lang w:eastAsia="pl-PL"/>
        </w:rPr>
        <w:t>PREZYDENTA MIASTA ELBLĄG</w:t>
      </w:r>
    </w:p>
    <w:p w:rsidR="00280CBD" w:rsidRPr="00280CBD" w:rsidRDefault="00280CBD" w:rsidP="00280CBD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280CBD" w:rsidRPr="00280CBD" w:rsidRDefault="00280CBD" w:rsidP="00280CBD">
      <w:pPr>
        <w:spacing w:after="0" w:line="240" w:lineRule="auto"/>
        <w:ind w:left="-120"/>
        <w:jc w:val="center"/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</w:pPr>
      <w:r w:rsidRPr="00280CBD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w sprawie wykazu miejsc przeznaczonych na bezpłatne umieszczanie urzędowych obwieszczeń wyborczych i plakatów komitetów wyborczych </w:t>
      </w:r>
      <w:r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br/>
      </w:r>
      <w:r w:rsidRPr="00280CBD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w wyborach do </w:t>
      </w:r>
      <w:r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Parlamentu Europejskiego </w:t>
      </w:r>
      <w:r w:rsidRPr="00280CBD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zarządzonych na </w:t>
      </w:r>
      <w:r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26</w:t>
      </w:r>
      <w:r w:rsidRPr="00280CBD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maja</w:t>
      </w:r>
      <w:r w:rsidRPr="00280CBD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201</w:t>
      </w:r>
      <w:r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9</w:t>
      </w:r>
      <w:r w:rsidRPr="00280CBD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r.</w:t>
      </w:r>
    </w:p>
    <w:p w:rsidR="00280CBD" w:rsidRPr="00280CBD" w:rsidRDefault="00280CBD" w:rsidP="00280CBD">
      <w:pPr>
        <w:spacing w:after="0" w:line="240" w:lineRule="auto"/>
        <w:ind w:left="-120"/>
        <w:jc w:val="center"/>
        <w:rPr>
          <w:rFonts w:ascii="Calibri" w:eastAsia="Times New Roman" w:hAnsi="Calibri" w:cs="Times New Roman"/>
          <w:b/>
          <w:bCs/>
          <w:lang w:eastAsia="pl-PL"/>
        </w:rPr>
      </w:pPr>
    </w:p>
    <w:p w:rsidR="00280CBD" w:rsidRPr="00280CBD" w:rsidRDefault="00280CBD" w:rsidP="00280CBD">
      <w:pPr>
        <w:spacing w:after="0" w:line="240" w:lineRule="auto"/>
        <w:ind w:left="-120" w:firstLine="72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280CB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Zgodnie z art. 114 ustawy z dnia 5 stycznia 2011 r. – Kodeks wyborczy (Dz. U. z 2018 r. poz. 754 z późn. zm.) informuję, że na urzędowe obwieszczenia wyborcze zarezerwowany został środkowy pas słupów ogłoszeniowych, natomiast </w:t>
      </w:r>
      <w:r w:rsidRPr="00280CBD">
        <w:rPr>
          <w:rFonts w:ascii="Calibri" w:eastAsia="Times New Roman" w:hAnsi="Calibri" w:cs="Times New Roman"/>
          <w:b/>
          <w:sz w:val="24"/>
          <w:szCs w:val="24"/>
          <w:lang w:eastAsia="pl-PL"/>
        </w:rPr>
        <w:t>na plakaty wyborcze komitetów wyborczych zarezerwowano górny oraz dolny pas słupów ogłoszeniowych</w:t>
      </w:r>
      <w:r w:rsidRPr="00280CBD">
        <w:rPr>
          <w:rFonts w:ascii="Calibri" w:eastAsia="Times New Roman" w:hAnsi="Calibri" w:cs="Times New Roman"/>
          <w:sz w:val="24"/>
          <w:szCs w:val="24"/>
          <w:lang w:eastAsia="pl-PL"/>
        </w:rPr>
        <w:t>. Wszystkie urzędowe obwieszczenia i plakaty komitetów wyborczych mogą być umieszczane bezpłatnie na wyszczególnionych poniżej słupach ogłoszeniowych:</w:t>
      </w:r>
    </w:p>
    <w:p w:rsidR="00280CBD" w:rsidRPr="00280CBD" w:rsidRDefault="00280CBD" w:rsidP="00280CBD">
      <w:pPr>
        <w:spacing w:after="0" w:line="240" w:lineRule="auto"/>
        <w:ind w:left="-120" w:firstLine="72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280CBD" w:rsidRPr="00280CBD" w:rsidRDefault="00280CBD" w:rsidP="00280CB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280CBD">
        <w:rPr>
          <w:rFonts w:ascii="Calibri" w:eastAsia="Calibri" w:hAnsi="Calibri" w:cs="Times New Roman"/>
          <w:sz w:val="24"/>
          <w:szCs w:val="24"/>
        </w:rPr>
        <w:t>Plac Dworcowy</w:t>
      </w:r>
      <w:r w:rsidRPr="00280CBD">
        <w:rPr>
          <w:rFonts w:ascii="Calibri" w:eastAsia="Calibri" w:hAnsi="Calibri" w:cs="Times New Roman"/>
          <w:sz w:val="24"/>
          <w:szCs w:val="24"/>
        </w:rPr>
        <w:tab/>
      </w:r>
      <w:r w:rsidRPr="00280CBD">
        <w:rPr>
          <w:rFonts w:ascii="Calibri" w:eastAsia="Calibri" w:hAnsi="Calibri" w:cs="Times New Roman"/>
          <w:sz w:val="24"/>
          <w:szCs w:val="24"/>
        </w:rPr>
        <w:tab/>
        <w:t>– przy przejściu dla pieszych</w:t>
      </w:r>
    </w:p>
    <w:p w:rsidR="00280CBD" w:rsidRPr="00280CBD" w:rsidRDefault="00280CBD" w:rsidP="00280CB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280CBD">
        <w:rPr>
          <w:rFonts w:ascii="Calibri" w:eastAsia="Calibri" w:hAnsi="Calibri" w:cs="Times New Roman"/>
          <w:sz w:val="24"/>
          <w:szCs w:val="24"/>
        </w:rPr>
        <w:t>Aleja Niepodległości</w:t>
      </w:r>
      <w:r w:rsidRPr="00280CBD">
        <w:rPr>
          <w:rFonts w:ascii="Calibri" w:eastAsia="Calibri" w:hAnsi="Calibri" w:cs="Times New Roman"/>
          <w:sz w:val="24"/>
          <w:szCs w:val="24"/>
        </w:rPr>
        <w:tab/>
        <w:t xml:space="preserve"> </w:t>
      </w:r>
      <w:r w:rsidRPr="00280CBD">
        <w:rPr>
          <w:rFonts w:ascii="Calibri" w:eastAsia="Calibri" w:hAnsi="Calibri" w:cs="Times New Roman"/>
          <w:sz w:val="24"/>
          <w:szCs w:val="24"/>
        </w:rPr>
        <w:tab/>
        <w:t>– skrzyżowanie z ulicą Broniewskiego</w:t>
      </w:r>
    </w:p>
    <w:p w:rsidR="00280CBD" w:rsidRPr="00280CBD" w:rsidRDefault="00280CBD" w:rsidP="00280CB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280CBD">
        <w:rPr>
          <w:rFonts w:ascii="Calibri" w:eastAsia="Calibri" w:hAnsi="Calibri" w:cs="Times New Roman"/>
          <w:sz w:val="24"/>
          <w:szCs w:val="24"/>
        </w:rPr>
        <w:t>Ulica Bema</w:t>
      </w:r>
      <w:r w:rsidRPr="00280CBD">
        <w:rPr>
          <w:rFonts w:ascii="Calibri" w:eastAsia="Calibri" w:hAnsi="Calibri" w:cs="Times New Roman"/>
          <w:sz w:val="24"/>
          <w:szCs w:val="24"/>
        </w:rPr>
        <w:tab/>
        <w:t xml:space="preserve"> </w:t>
      </w:r>
      <w:r w:rsidRPr="00280CBD">
        <w:rPr>
          <w:rFonts w:ascii="Calibri" w:eastAsia="Calibri" w:hAnsi="Calibri" w:cs="Times New Roman"/>
          <w:sz w:val="24"/>
          <w:szCs w:val="24"/>
        </w:rPr>
        <w:tab/>
      </w:r>
      <w:r w:rsidRPr="00280CBD">
        <w:rPr>
          <w:rFonts w:ascii="Calibri" w:eastAsia="Calibri" w:hAnsi="Calibri" w:cs="Times New Roman"/>
          <w:sz w:val="24"/>
          <w:szCs w:val="24"/>
        </w:rPr>
        <w:tab/>
        <w:t>– na wysokości budynku nr 1</w:t>
      </w:r>
    </w:p>
    <w:p w:rsidR="00280CBD" w:rsidRPr="00280CBD" w:rsidRDefault="00280CBD" w:rsidP="00280CB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280CBD">
        <w:rPr>
          <w:rFonts w:ascii="Calibri" w:eastAsia="Calibri" w:hAnsi="Calibri" w:cs="Times New Roman"/>
          <w:sz w:val="24"/>
          <w:szCs w:val="24"/>
        </w:rPr>
        <w:t xml:space="preserve">Ulica Beniowskiego </w:t>
      </w:r>
      <w:r w:rsidRPr="00280CBD">
        <w:rPr>
          <w:rFonts w:ascii="Calibri" w:eastAsia="Calibri" w:hAnsi="Calibri" w:cs="Times New Roman"/>
          <w:sz w:val="24"/>
          <w:szCs w:val="24"/>
        </w:rPr>
        <w:tab/>
      </w:r>
      <w:r w:rsidRPr="00280CBD">
        <w:rPr>
          <w:rFonts w:ascii="Calibri" w:eastAsia="Calibri" w:hAnsi="Calibri" w:cs="Times New Roman"/>
          <w:sz w:val="24"/>
          <w:szCs w:val="24"/>
        </w:rPr>
        <w:tab/>
        <w:t>– skrzyżowanie z ulicą Świerkową</w:t>
      </w:r>
    </w:p>
    <w:p w:rsidR="00280CBD" w:rsidRPr="00280CBD" w:rsidRDefault="00280CBD" w:rsidP="00280CB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280CBD">
        <w:rPr>
          <w:rFonts w:ascii="Calibri" w:eastAsia="Calibri" w:hAnsi="Calibri" w:cs="Times New Roman"/>
          <w:sz w:val="24"/>
          <w:szCs w:val="24"/>
        </w:rPr>
        <w:t xml:space="preserve">Ulica Browarna </w:t>
      </w:r>
      <w:r w:rsidRPr="00280CBD">
        <w:rPr>
          <w:rFonts w:ascii="Calibri" w:eastAsia="Calibri" w:hAnsi="Calibri" w:cs="Times New Roman"/>
          <w:sz w:val="24"/>
          <w:szCs w:val="24"/>
        </w:rPr>
        <w:tab/>
      </w:r>
      <w:r w:rsidRPr="00280CBD">
        <w:rPr>
          <w:rFonts w:ascii="Calibri" w:eastAsia="Calibri" w:hAnsi="Calibri" w:cs="Times New Roman"/>
          <w:sz w:val="24"/>
          <w:szCs w:val="24"/>
        </w:rPr>
        <w:tab/>
        <w:t>– na  wysokości budynku nr 2</w:t>
      </w:r>
    </w:p>
    <w:p w:rsidR="00280CBD" w:rsidRPr="00280CBD" w:rsidRDefault="00280CBD" w:rsidP="00280CB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280CBD">
        <w:rPr>
          <w:rFonts w:ascii="Calibri" w:eastAsia="Calibri" w:hAnsi="Calibri" w:cs="Times New Roman"/>
          <w:sz w:val="24"/>
          <w:szCs w:val="24"/>
        </w:rPr>
        <w:t xml:space="preserve">Ulica Czerwonego Krzyża </w:t>
      </w:r>
      <w:r w:rsidRPr="00280CBD">
        <w:rPr>
          <w:rFonts w:ascii="Calibri" w:eastAsia="Calibri" w:hAnsi="Calibri" w:cs="Times New Roman"/>
          <w:sz w:val="24"/>
          <w:szCs w:val="24"/>
        </w:rPr>
        <w:tab/>
        <w:t>– przy przystanku autobusowym ulica Hetmańska</w:t>
      </w:r>
    </w:p>
    <w:p w:rsidR="00280CBD" w:rsidRPr="00280CBD" w:rsidRDefault="00280CBD" w:rsidP="00280CB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280CBD">
        <w:rPr>
          <w:rFonts w:ascii="Calibri" w:eastAsia="Calibri" w:hAnsi="Calibri" w:cs="Times New Roman"/>
          <w:sz w:val="24"/>
          <w:szCs w:val="24"/>
        </w:rPr>
        <w:t xml:space="preserve">Ulica Grochowska </w:t>
      </w:r>
      <w:r w:rsidRPr="00280CBD">
        <w:rPr>
          <w:rFonts w:ascii="Calibri" w:eastAsia="Calibri" w:hAnsi="Calibri" w:cs="Times New Roman"/>
          <w:sz w:val="24"/>
          <w:szCs w:val="24"/>
        </w:rPr>
        <w:tab/>
      </w:r>
      <w:r w:rsidRPr="00280CBD">
        <w:rPr>
          <w:rFonts w:ascii="Calibri" w:eastAsia="Calibri" w:hAnsi="Calibri" w:cs="Times New Roman"/>
          <w:sz w:val="24"/>
          <w:szCs w:val="24"/>
        </w:rPr>
        <w:tab/>
        <w:t>– skrzyżowanie z ulicą Orlą</w:t>
      </w:r>
    </w:p>
    <w:p w:rsidR="00280CBD" w:rsidRPr="00280CBD" w:rsidRDefault="00280CBD" w:rsidP="00280CB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280CBD">
        <w:rPr>
          <w:rFonts w:ascii="Calibri" w:eastAsia="Calibri" w:hAnsi="Calibri" w:cs="Times New Roman"/>
          <w:sz w:val="24"/>
          <w:szCs w:val="24"/>
        </w:rPr>
        <w:t xml:space="preserve">Ulica Grottgera </w:t>
      </w:r>
      <w:r w:rsidRPr="00280CBD">
        <w:rPr>
          <w:rFonts w:ascii="Calibri" w:eastAsia="Calibri" w:hAnsi="Calibri" w:cs="Times New Roman"/>
          <w:sz w:val="24"/>
          <w:szCs w:val="24"/>
        </w:rPr>
        <w:tab/>
      </w:r>
      <w:r w:rsidRPr="00280CBD">
        <w:rPr>
          <w:rFonts w:ascii="Calibri" w:eastAsia="Calibri" w:hAnsi="Calibri" w:cs="Times New Roman"/>
          <w:sz w:val="24"/>
          <w:szCs w:val="24"/>
        </w:rPr>
        <w:tab/>
        <w:t>– skrzyżowanie z ulicą Pabianicką</w:t>
      </w:r>
    </w:p>
    <w:p w:rsidR="00280CBD" w:rsidRPr="00280CBD" w:rsidRDefault="00280CBD" w:rsidP="00280CB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280CBD">
        <w:rPr>
          <w:rFonts w:ascii="Calibri" w:eastAsia="Calibri" w:hAnsi="Calibri" w:cs="Times New Roman"/>
          <w:sz w:val="24"/>
          <w:szCs w:val="24"/>
        </w:rPr>
        <w:t xml:space="preserve">Ulica Kochanowskiego </w:t>
      </w:r>
      <w:r w:rsidRPr="00280CBD">
        <w:rPr>
          <w:rFonts w:ascii="Calibri" w:eastAsia="Calibri" w:hAnsi="Calibri" w:cs="Times New Roman"/>
          <w:sz w:val="24"/>
          <w:szCs w:val="24"/>
        </w:rPr>
        <w:tab/>
        <w:t xml:space="preserve">– skrzyżowanie ulicy Sadową </w:t>
      </w:r>
    </w:p>
    <w:p w:rsidR="00280CBD" w:rsidRPr="00280CBD" w:rsidRDefault="00280CBD" w:rsidP="00280CB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280CBD">
        <w:rPr>
          <w:rFonts w:ascii="Calibri" w:eastAsia="Calibri" w:hAnsi="Calibri" w:cs="Times New Roman"/>
          <w:sz w:val="24"/>
          <w:szCs w:val="24"/>
        </w:rPr>
        <w:t xml:space="preserve">Ulica Kościuszki </w:t>
      </w:r>
      <w:r w:rsidRPr="00280CBD">
        <w:rPr>
          <w:rFonts w:ascii="Calibri" w:eastAsia="Calibri" w:hAnsi="Calibri" w:cs="Times New Roman"/>
          <w:sz w:val="24"/>
          <w:szCs w:val="24"/>
        </w:rPr>
        <w:tab/>
      </w:r>
      <w:r w:rsidRPr="00280CBD">
        <w:rPr>
          <w:rFonts w:ascii="Calibri" w:eastAsia="Calibri" w:hAnsi="Calibri" w:cs="Times New Roman"/>
          <w:sz w:val="24"/>
          <w:szCs w:val="24"/>
        </w:rPr>
        <w:tab/>
        <w:t xml:space="preserve">– skrzyżowanie z ulicą Agrykola </w:t>
      </w:r>
    </w:p>
    <w:p w:rsidR="00280CBD" w:rsidRPr="00280CBD" w:rsidRDefault="00280CBD" w:rsidP="00280CBD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280CB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Ulica Królewiecka </w:t>
      </w:r>
      <w:r w:rsidRPr="00280CBD">
        <w:rPr>
          <w:rFonts w:ascii="Calibri" w:eastAsia="Times New Roman" w:hAnsi="Calibri" w:cs="Times New Roman"/>
          <w:sz w:val="24"/>
          <w:szCs w:val="24"/>
          <w:lang w:eastAsia="pl-PL"/>
        </w:rPr>
        <w:tab/>
      </w:r>
      <w:r w:rsidRPr="00280CBD">
        <w:rPr>
          <w:rFonts w:ascii="Calibri" w:eastAsia="Times New Roman" w:hAnsi="Calibri" w:cs="Times New Roman"/>
          <w:sz w:val="24"/>
          <w:szCs w:val="24"/>
          <w:lang w:eastAsia="pl-PL"/>
        </w:rPr>
        <w:tab/>
        <w:t>– na wysokości ulicy Kopernika</w:t>
      </w:r>
    </w:p>
    <w:p w:rsidR="00280CBD" w:rsidRPr="00280CBD" w:rsidRDefault="00280CBD" w:rsidP="00280CBD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280CB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Ulica Królewiecka </w:t>
      </w:r>
      <w:r w:rsidRPr="00280CBD">
        <w:rPr>
          <w:rFonts w:ascii="Calibri" w:eastAsia="Times New Roman" w:hAnsi="Calibri" w:cs="Times New Roman"/>
          <w:sz w:val="24"/>
          <w:szCs w:val="24"/>
          <w:lang w:eastAsia="pl-PL"/>
        </w:rPr>
        <w:tab/>
      </w:r>
      <w:r w:rsidRPr="00280CBD">
        <w:rPr>
          <w:rFonts w:ascii="Calibri" w:eastAsia="Times New Roman" w:hAnsi="Calibri" w:cs="Times New Roman"/>
          <w:sz w:val="24"/>
          <w:szCs w:val="24"/>
          <w:lang w:eastAsia="pl-PL"/>
        </w:rPr>
        <w:tab/>
        <w:t>– na wysokości  Zespołu Szkół Gospodarczych</w:t>
      </w:r>
    </w:p>
    <w:p w:rsidR="00280CBD" w:rsidRPr="00280CBD" w:rsidRDefault="00280CBD" w:rsidP="00280CBD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280CB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Ulica Królewiecka </w:t>
      </w:r>
      <w:r w:rsidRPr="00280CBD">
        <w:rPr>
          <w:rFonts w:ascii="Calibri" w:eastAsia="Times New Roman" w:hAnsi="Calibri" w:cs="Times New Roman"/>
          <w:sz w:val="24"/>
          <w:szCs w:val="24"/>
          <w:lang w:eastAsia="pl-PL"/>
        </w:rPr>
        <w:tab/>
      </w:r>
      <w:r w:rsidRPr="00280CBD">
        <w:rPr>
          <w:rFonts w:ascii="Calibri" w:eastAsia="Times New Roman" w:hAnsi="Calibri" w:cs="Times New Roman"/>
          <w:sz w:val="24"/>
          <w:szCs w:val="24"/>
          <w:lang w:eastAsia="pl-PL"/>
        </w:rPr>
        <w:tab/>
        <w:t xml:space="preserve">– na wysokości Restauracji </w:t>
      </w:r>
      <w:proofErr w:type="spellStart"/>
      <w:r w:rsidRPr="00280CBD">
        <w:rPr>
          <w:rFonts w:ascii="Calibri" w:eastAsia="Times New Roman" w:hAnsi="Calibri" w:cs="Times New Roman"/>
          <w:sz w:val="24"/>
          <w:szCs w:val="24"/>
          <w:lang w:eastAsia="pl-PL"/>
        </w:rPr>
        <w:t>Viarus</w:t>
      </w:r>
      <w:proofErr w:type="spellEnd"/>
    </w:p>
    <w:p w:rsidR="00280CBD" w:rsidRPr="00280CBD" w:rsidRDefault="00280CBD" w:rsidP="00280CB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280CBD">
        <w:rPr>
          <w:rFonts w:ascii="Calibri" w:eastAsia="Calibri" w:hAnsi="Calibri" w:cs="Times New Roman"/>
          <w:sz w:val="24"/>
          <w:szCs w:val="24"/>
        </w:rPr>
        <w:t xml:space="preserve">Ulica Królewiecka </w:t>
      </w:r>
      <w:r w:rsidRPr="00280CBD">
        <w:rPr>
          <w:rFonts w:ascii="Calibri" w:eastAsia="Calibri" w:hAnsi="Calibri" w:cs="Times New Roman"/>
          <w:sz w:val="24"/>
          <w:szCs w:val="24"/>
        </w:rPr>
        <w:tab/>
      </w:r>
      <w:r w:rsidRPr="00280CBD">
        <w:rPr>
          <w:rFonts w:ascii="Calibri" w:eastAsia="Calibri" w:hAnsi="Calibri" w:cs="Times New Roman"/>
          <w:sz w:val="24"/>
          <w:szCs w:val="24"/>
        </w:rPr>
        <w:tab/>
        <w:t>– na wysokości przystanku Mazury</w:t>
      </w:r>
    </w:p>
    <w:p w:rsidR="00280CBD" w:rsidRPr="00280CBD" w:rsidRDefault="00280CBD" w:rsidP="00280CB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280CBD">
        <w:rPr>
          <w:rFonts w:ascii="Calibri" w:eastAsia="Calibri" w:hAnsi="Calibri" w:cs="Times New Roman"/>
          <w:sz w:val="24"/>
          <w:szCs w:val="24"/>
        </w:rPr>
        <w:t xml:space="preserve">Ulica Lotnicza </w:t>
      </w:r>
      <w:r w:rsidRPr="00280CBD">
        <w:rPr>
          <w:rFonts w:ascii="Calibri" w:eastAsia="Calibri" w:hAnsi="Calibri" w:cs="Times New Roman"/>
          <w:sz w:val="24"/>
          <w:szCs w:val="24"/>
        </w:rPr>
        <w:tab/>
      </w:r>
      <w:r w:rsidRPr="00280CBD">
        <w:rPr>
          <w:rFonts w:ascii="Calibri" w:eastAsia="Calibri" w:hAnsi="Calibri" w:cs="Times New Roman"/>
          <w:sz w:val="24"/>
          <w:szCs w:val="24"/>
        </w:rPr>
        <w:tab/>
      </w:r>
      <w:r w:rsidRPr="00280CBD">
        <w:rPr>
          <w:rFonts w:ascii="Calibri" w:eastAsia="Calibri" w:hAnsi="Calibri" w:cs="Times New Roman"/>
          <w:sz w:val="24"/>
          <w:szCs w:val="24"/>
        </w:rPr>
        <w:tab/>
        <w:t>– na wysokości budynku ulica Lotnicza 43-45</w:t>
      </w:r>
    </w:p>
    <w:p w:rsidR="00280CBD" w:rsidRPr="00280CBD" w:rsidRDefault="00280CBD" w:rsidP="00280CB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280CBD">
        <w:rPr>
          <w:rFonts w:ascii="Calibri" w:eastAsia="Calibri" w:hAnsi="Calibri" w:cs="Times New Roman"/>
          <w:sz w:val="24"/>
          <w:szCs w:val="24"/>
        </w:rPr>
        <w:t xml:space="preserve">Ulica Mielczarskiego </w:t>
      </w:r>
      <w:r w:rsidRPr="00280CBD">
        <w:rPr>
          <w:rFonts w:ascii="Calibri" w:eastAsia="Calibri" w:hAnsi="Calibri" w:cs="Times New Roman"/>
          <w:sz w:val="24"/>
          <w:szCs w:val="24"/>
        </w:rPr>
        <w:tab/>
      </w:r>
      <w:r w:rsidRPr="00280CBD">
        <w:rPr>
          <w:rFonts w:ascii="Calibri" w:eastAsia="Calibri" w:hAnsi="Calibri" w:cs="Times New Roman"/>
          <w:sz w:val="24"/>
          <w:szCs w:val="24"/>
        </w:rPr>
        <w:tab/>
        <w:t>–</w:t>
      </w:r>
      <w:r>
        <w:rPr>
          <w:rFonts w:ascii="Calibri" w:eastAsia="Calibri" w:hAnsi="Calibri" w:cs="Times New Roman"/>
          <w:sz w:val="24"/>
          <w:szCs w:val="24"/>
        </w:rPr>
        <w:t xml:space="preserve"> </w:t>
      </w:r>
      <w:r w:rsidRPr="00280CBD">
        <w:rPr>
          <w:rFonts w:ascii="Calibri" w:eastAsia="Calibri" w:hAnsi="Calibri" w:cs="Times New Roman"/>
          <w:sz w:val="24"/>
          <w:szCs w:val="24"/>
        </w:rPr>
        <w:t xml:space="preserve">skrzyżowanie z ulicą Skrzydlatą </w:t>
      </w:r>
    </w:p>
    <w:p w:rsidR="00280CBD" w:rsidRPr="00280CBD" w:rsidRDefault="00280CBD" w:rsidP="00280CB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280CBD">
        <w:rPr>
          <w:rFonts w:ascii="Calibri" w:eastAsia="Calibri" w:hAnsi="Calibri" w:cs="Times New Roman"/>
          <w:sz w:val="24"/>
          <w:szCs w:val="24"/>
        </w:rPr>
        <w:t xml:space="preserve">Ulica </w:t>
      </w:r>
      <w:proofErr w:type="spellStart"/>
      <w:r w:rsidRPr="00280CBD">
        <w:rPr>
          <w:rFonts w:ascii="Calibri" w:eastAsia="Calibri" w:hAnsi="Calibri" w:cs="Times New Roman"/>
          <w:sz w:val="24"/>
          <w:szCs w:val="24"/>
        </w:rPr>
        <w:t>Myliusa</w:t>
      </w:r>
      <w:proofErr w:type="spellEnd"/>
      <w:r w:rsidRPr="00280CBD">
        <w:rPr>
          <w:rFonts w:ascii="Calibri" w:eastAsia="Calibri" w:hAnsi="Calibri" w:cs="Times New Roman"/>
          <w:sz w:val="24"/>
          <w:szCs w:val="24"/>
        </w:rPr>
        <w:t xml:space="preserve"> </w:t>
      </w:r>
      <w:r w:rsidRPr="00280CBD">
        <w:rPr>
          <w:rFonts w:ascii="Calibri" w:eastAsia="Calibri" w:hAnsi="Calibri" w:cs="Times New Roman"/>
          <w:sz w:val="24"/>
          <w:szCs w:val="24"/>
        </w:rPr>
        <w:tab/>
      </w:r>
      <w:r w:rsidRPr="00280CBD">
        <w:rPr>
          <w:rFonts w:ascii="Calibri" w:eastAsia="Calibri" w:hAnsi="Calibri" w:cs="Times New Roman"/>
          <w:sz w:val="24"/>
          <w:szCs w:val="24"/>
        </w:rPr>
        <w:tab/>
      </w:r>
      <w:r w:rsidRPr="00280CBD">
        <w:rPr>
          <w:rFonts w:ascii="Calibri" w:eastAsia="Calibri" w:hAnsi="Calibri" w:cs="Times New Roman"/>
          <w:sz w:val="24"/>
          <w:szCs w:val="24"/>
        </w:rPr>
        <w:tab/>
        <w:t xml:space="preserve">– przy Przychodni </w:t>
      </w:r>
      <w:proofErr w:type="spellStart"/>
      <w:r w:rsidRPr="00280CBD">
        <w:rPr>
          <w:rFonts w:ascii="Calibri" w:eastAsia="Calibri" w:hAnsi="Calibri" w:cs="Times New Roman"/>
          <w:sz w:val="24"/>
          <w:szCs w:val="24"/>
        </w:rPr>
        <w:t>Myliusa</w:t>
      </w:r>
      <w:proofErr w:type="spellEnd"/>
      <w:r w:rsidRPr="00280CBD">
        <w:rPr>
          <w:rFonts w:ascii="Calibri" w:eastAsia="Calibri" w:hAnsi="Calibri" w:cs="Times New Roman"/>
          <w:sz w:val="24"/>
          <w:szCs w:val="24"/>
        </w:rPr>
        <w:t xml:space="preserve"> 20</w:t>
      </w:r>
    </w:p>
    <w:p w:rsidR="00280CBD" w:rsidRPr="00280CBD" w:rsidRDefault="00280CBD" w:rsidP="00280CB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280CBD">
        <w:rPr>
          <w:rFonts w:ascii="Calibri" w:eastAsia="Calibri" w:hAnsi="Calibri" w:cs="Times New Roman"/>
          <w:sz w:val="24"/>
          <w:szCs w:val="24"/>
        </w:rPr>
        <w:t xml:space="preserve">Ulica Okrzei </w:t>
      </w:r>
      <w:r w:rsidRPr="00280CBD">
        <w:rPr>
          <w:rFonts w:ascii="Calibri" w:eastAsia="Calibri" w:hAnsi="Calibri" w:cs="Times New Roman"/>
          <w:sz w:val="24"/>
          <w:szCs w:val="24"/>
        </w:rPr>
        <w:tab/>
      </w:r>
      <w:r w:rsidRPr="00280CBD">
        <w:rPr>
          <w:rFonts w:ascii="Calibri" w:eastAsia="Calibri" w:hAnsi="Calibri" w:cs="Times New Roman"/>
          <w:sz w:val="24"/>
          <w:szCs w:val="24"/>
        </w:rPr>
        <w:tab/>
      </w:r>
      <w:r w:rsidRPr="00280CBD">
        <w:rPr>
          <w:rFonts w:ascii="Calibri" w:eastAsia="Calibri" w:hAnsi="Calibri" w:cs="Times New Roman"/>
          <w:sz w:val="24"/>
          <w:szCs w:val="24"/>
        </w:rPr>
        <w:tab/>
        <w:t>– skrzyżowanie z ulicą Robotniczą</w:t>
      </w:r>
    </w:p>
    <w:p w:rsidR="00280CBD" w:rsidRPr="00280CBD" w:rsidRDefault="00280CBD" w:rsidP="00280CB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280CBD">
        <w:rPr>
          <w:rFonts w:ascii="Calibri" w:eastAsia="Calibri" w:hAnsi="Calibri" w:cs="Times New Roman"/>
          <w:sz w:val="24"/>
          <w:szCs w:val="24"/>
        </w:rPr>
        <w:t xml:space="preserve">Ulica Podgórna </w:t>
      </w:r>
      <w:r w:rsidRPr="00280CBD">
        <w:rPr>
          <w:rFonts w:ascii="Calibri" w:eastAsia="Calibri" w:hAnsi="Calibri" w:cs="Times New Roman"/>
          <w:sz w:val="24"/>
          <w:szCs w:val="24"/>
        </w:rPr>
        <w:tab/>
      </w:r>
      <w:r w:rsidRPr="00280CBD">
        <w:rPr>
          <w:rFonts w:ascii="Calibri" w:eastAsia="Calibri" w:hAnsi="Calibri" w:cs="Times New Roman"/>
          <w:sz w:val="24"/>
          <w:szCs w:val="24"/>
        </w:rPr>
        <w:tab/>
        <w:t>– obok sieci sklepów</w:t>
      </w:r>
    </w:p>
    <w:p w:rsidR="00280CBD" w:rsidRPr="00280CBD" w:rsidRDefault="00280CBD" w:rsidP="00280CB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280CBD">
        <w:rPr>
          <w:rFonts w:ascii="Calibri" w:eastAsia="Calibri" w:hAnsi="Calibri" w:cs="Times New Roman"/>
          <w:sz w:val="24"/>
          <w:szCs w:val="24"/>
        </w:rPr>
        <w:t xml:space="preserve">Ulica Rycerska </w:t>
      </w:r>
      <w:r w:rsidRPr="00280CBD">
        <w:rPr>
          <w:rFonts w:ascii="Calibri" w:eastAsia="Calibri" w:hAnsi="Calibri" w:cs="Times New Roman"/>
          <w:sz w:val="24"/>
          <w:szCs w:val="24"/>
        </w:rPr>
        <w:tab/>
      </w:r>
      <w:r w:rsidRPr="00280CBD">
        <w:rPr>
          <w:rFonts w:ascii="Calibri" w:eastAsia="Calibri" w:hAnsi="Calibri" w:cs="Times New Roman"/>
          <w:sz w:val="24"/>
          <w:szCs w:val="24"/>
        </w:rPr>
        <w:tab/>
      </w:r>
      <w:r w:rsidRPr="00280CBD">
        <w:rPr>
          <w:rFonts w:ascii="Calibri" w:eastAsia="Calibri" w:hAnsi="Calibri" w:cs="Times New Roman"/>
          <w:sz w:val="24"/>
          <w:szCs w:val="24"/>
        </w:rPr>
        <w:tab/>
        <w:t>– na wysokości Parku przy Placu Wolności</w:t>
      </w:r>
    </w:p>
    <w:p w:rsidR="00280CBD" w:rsidRPr="00280CBD" w:rsidRDefault="00280CBD" w:rsidP="00280CB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280CBD">
        <w:rPr>
          <w:rFonts w:ascii="Calibri" w:eastAsia="Calibri" w:hAnsi="Calibri" w:cs="Times New Roman"/>
          <w:sz w:val="24"/>
          <w:szCs w:val="24"/>
        </w:rPr>
        <w:t xml:space="preserve">Ulica Saperów </w:t>
      </w:r>
      <w:r w:rsidRPr="00280CBD">
        <w:rPr>
          <w:rFonts w:ascii="Calibri" w:eastAsia="Calibri" w:hAnsi="Calibri" w:cs="Times New Roman"/>
          <w:sz w:val="24"/>
          <w:szCs w:val="24"/>
        </w:rPr>
        <w:tab/>
      </w:r>
      <w:r w:rsidRPr="00280CBD">
        <w:rPr>
          <w:rFonts w:ascii="Calibri" w:eastAsia="Calibri" w:hAnsi="Calibri" w:cs="Times New Roman"/>
          <w:sz w:val="24"/>
          <w:szCs w:val="24"/>
        </w:rPr>
        <w:tab/>
      </w:r>
      <w:r w:rsidRPr="00280CBD">
        <w:rPr>
          <w:rFonts w:ascii="Calibri" w:eastAsia="Calibri" w:hAnsi="Calibri" w:cs="Times New Roman"/>
          <w:sz w:val="24"/>
          <w:szCs w:val="24"/>
        </w:rPr>
        <w:tab/>
        <w:t xml:space="preserve">– </w:t>
      </w:r>
      <w:r>
        <w:rPr>
          <w:rFonts w:ascii="Calibri" w:eastAsia="Calibri" w:hAnsi="Calibri" w:cs="Times New Roman"/>
          <w:sz w:val="24"/>
          <w:szCs w:val="24"/>
        </w:rPr>
        <w:t>na wysokości miasteczka szkolnego</w:t>
      </w:r>
    </w:p>
    <w:p w:rsidR="00280CBD" w:rsidRPr="00280CBD" w:rsidRDefault="00280CBD" w:rsidP="00280CB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280CBD">
        <w:rPr>
          <w:rFonts w:ascii="Calibri" w:eastAsia="Calibri" w:hAnsi="Calibri" w:cs="Times New Roman"/>
          <w:sz w:val="24"/>
          <w:szCs w:val="24"/>
        </w:rPr>
        <w:t xml:space="preserve">Ulica </w:t>
      </w:r>
      <w:proofErr w:type="spellStart"/>
      <w:r w:rsidRPr="00280CBD">
        <w:rPr>
          <w:rFonts w:ascii="Calibri" w:eastAsia="Calibri" w:hAnsi="Calibri" w:cs="Times New Roman"/>
          <w:sz w:val="24"/>
          <w:szCs w:val="24"/>
        </w:rPr>
        <w:t>Stawidłowa</w:t>
      </w:r>
      <w:proofErr w:type="spellEnd"/>
      <w:r w:rsidRPr="00280CBD">
        <w:rPr>
          <w:rFonts w:ascii="Calibri" w:eastAsia="Calibri" w:hAnsi="Calibri" w:cs="Times New Roman"/>
          <w:sz w:val="24"/>
          <w:szCs w:val="24"/>
        </w:rPr>
        <w:t xml:space="preserve"> </w:t>
      </w:r>
      <w:r w:rsidRPr="00280CBD">
        <w:rPr>
          <w:rFonts w:ascii="Calibri" w:eastAsia="Calibri" w:hAnsi="Calibri" w:cs="Times New Roman"/>
          <w:sz w:val="24"/>
          <w:szCs w:val="24"/>
        </w:rPr>
        <w:tab/>
      </w:r>
      <w:r w:rsidRPr="00280CBD">
        <w:rPr>
          <w:rFonts w:ascii="Calibri" w:eastAsia="Calibri" w:hAnsi="Calibri" w:cs="Times New Roman"/>
          <w:sz w:val="24"/>
          <w:szCs w:val="24"/>
        </w:rPr>
        <w:tab/>
        <w:t xml:space="preserve">– na wysokości budynku </w:t>
      </w:r>
      <w:proofErr w:type="spellStart"/>
      <w:r w:rsidRPr="00280CBD">
        <w:rPr>
          <w:rFonts w:ascii="Calibri" w:eastAsia="Calibri" w:hAnsi="Calibri" w:cs="Times New Roman"/>
          <w:sz w:val="24"/>
          <w:szCs w:val="24"/>
        </w:rPr>
        <w:t>Stawidłowa</w:t>
      </w:r>
      <w:proofErr w:type="spellEnd"/>
      <w:r w:rsidRPr="00280CBD">
        <w:rPr>
          <w:rFonts w:ascii="Calibri" w:eastAsia="Calibri" w:hAnsi="Calibri" w:cs="Times New Roman"/>
          <w:sz w:val="24"/>
          <w:szCs w:val="24"/>
        </w:rPr>
        <w:t xml:space="preserve"> 13,14 </w:t>
      </w:r>
    </w:p>
    <w:p w:rsidR="00280CBD" w:rsidRPr="00280CBD" w:rsidRDefault="00280CBD" w:rsidP="00280CB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280CBD">
        <w:rPr>
          <w:rFonts w:ascii="Calibri" w:eastAsia="Calibri" w:hAnsi="Calibri" w:cs="Times New Roman"/>
          <w:sz w:val="24"/>
          <w:szCs w:val="24"/>
        </w:rPr>
        <w:t xml:space="preserve">Ulica Ślusarskiej </w:t>
      </w:r>
      <w:r w:rsidRPr="00280CBD">
        <w:rPr>
          <w:rFonts w:ascii="Calibri" w:eastAsia="Calibri" w:hAnsi="Calibri" w:cs="Times New Roman"/>
          <w:sz w:val="24"/>
          <w:szCs w:val="24"/>
        </w:rPr>
        <w:tab/>
      </w:r>
      <w:r w:rsidRPr="00280CBD">
        <w:rPr>
          <w:rFonts w:ascii="Calibri" w:eastAsia="Calibri" w:hAnsi="Calibri" w:cs="Times New Roman"/>
          <w:sz w:val="24"/>
          <w:szCs w:val="24"/>
        </w:rPr>
        <w:tab/>
        <w:t>– skrzyżowanie z ulicą Janowską</w:t>
      </w:r>
    </w:p>
    <w:p w:rsidR="00280CBD" w:rsidRPr="00280CBD" w:rsidRDefault="00280CBD" w:rsidP="00280CB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280CBD">
        <w:rPr>
          <w:rFonts w:ascii="Calibri" w:eastAsia="Calibri" w:hAnsi="Calibri" w:cs="Times New Roman"/>
          <w:sz w:val="24"/>
          <w:szCs w:val="24"/>
        </w:rPr>
        <w:t xml:space="preserve">Ulica Teatralna </w:t>
      </w:r>
      <w:r w:rsidRPr="00280CBD">
        <w:rPr>
          <w:rFonts w:ascii="Calibri" w:eastAsia="Calibri" w:hAnsi="Calibri" w:cs="Times New Roman"/>
          <w:sz w:val="24"/>
          <w:szCs w:val="24"/>
        </w:rPr>
        <w:tab/>
      </w:r>
      <w:r w:rsidRPr="00280CBD">
        <w:rPr>
          <w:rFonts w:ascii="Calibri" w:eastAsia="Calibri" w:hAnsi="Calibri" w:cs="Times New Roman"/>
          <w:sz w:val="24"/>
          <w:szCs w:val="24"/>
        </w:rPr>
        <w:tab/>
        <w:t xml:space="preserve">– na wysokości </w:t>
      </w:r>
      <w:r>
        <w:rPr>
          <w:rFonts w:ascii="Calibri" w:eastAsia="Calibri" w:hAnsi="Calibri" w:cs="Times New Roman"/>
          <w:sz w:val="24"/>
          <w:szCs w:val="24"/>
        </w:rPr>
        <w:t>Banki PKO BP</w:t>
      </w:r>
      <w:bookmarkStart w:id="0" w:name="_GoBack"/>
      <w:bookmarkEnd w:id="0"/>
    </w:p>
    <w:p w:rsidR="00280CBD" w:rsidRPr="00280CBD" w:rsidRDefault="00280CBD" w:rsidP="00280CBD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</w:p>
    <w:p w:rsidR="00280CBD" w:rsidRPr="00280CBD" w:rsidRDefault="00280CBD" w:rsidP="00280CBD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280CBD">
        <w:rPr>
          <w:rFonts w:ascii="Calibri" w:eastAsia="Calibri" w:hAnsi="Calibri" w:cs="Times New Roman"/>
          <w:sz w:val="24"/>
          <w:szCs w:val="24"/>
        </w:rPr>
        <w:t>Jednocześnie informuję, iż zamiar umieszczania materiałów wyborczych w innych miejscach niż w/wym.  słupy ogłoszeniowe należy wcześniej uzgodnić z zarządcami tych obiektów.</w:t>
      </w:r>
    </w:p>
    <w:p w:rsidR="00280CBD" w:rsidRPr="00280CBD" w:rsidRDefault="00280CBD" w:rsidP="00280CBD">
      <w:pPr>
        <w:spacing w:after="0" w:line="240" w:lineRule="auto"/>
        <w:jc w:val="both"/>
        <w:rPr>
          <w:rFonts w:ascii="Calibri" w:eastAsia="Calibri" w:hAnsi="Calibri" w:cs="Times New Roman"/>
        </w:rPr>
      </w:pPr>
    </w:p>
    <w:p w:rsidR="00401CBF" w:rsidRDefault="00401CBF"/>
    <w:sectPr w:rsidR="00401CBF" w:rsidSect="00735F32">
      <w:pgSz w:w="11906" w:h="16838"/>
      <w:pgMar w:top="709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796FB0"/>
    <w:multiLevelType w:val="hybridMultilevel"/>
    <w:tmpl w:val="EBDACFCA"/>
    <w:lvl w:ilvl="0" w:tplc="3CC4A5E8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CBD"/>
    <w:rsid w:val="00280CBD"/>
    <w:rsid w:val="00401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579228-5742-4A60-B848-80F682616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308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1</cp:revision>
  <dcterms:created xsi:type="dcterms:W3CDTF">2019-03-15T11:25:00Z</dcterms:created>
  <dcterms:modified xsi:type="dcterms:W3CDTF">2019-03-15T11:33:00Z</dcterms:modified>
</cp:coreProperties>
</file>