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A574B">
      <w:pPr>
        <w:jc w:val="center"/>
        <w:rPr>
          <w:b/>
          <w:caps/>
        </w:rPr>
      </w:pPr>
      <w:r>
        <w:rPr>
          <w:b/>
          <w:caps/>
        </w:rPr>
        <w:t>Zarządzenie Nr 106/2019</w:t>
      </w:r>
      <w:r>
        <w:rPr>
          <w:b/>
          <w:caps/>
        </w:rPr>
        <w:br/>
        <w:t>Prezydenta Miasta Elbląg</w:t>
      </w:r>
    </w:p>
    <w:p w:rsidR="00A77B3E" w:rsidRDefault="00CA574B">
      <w:pPr>
        <w:spacing w:before="280" w:after="280"/>
        <w:jc w:val="center"/>
        <w:rPr>
          <w:b/>
          <w:caps/>
        </w:rPr>
      </w:pPr>
      <w:r>
        <w:t>z dnia 6 marca</w:t>
      </w:r>
      <w:r>
        <w:t> 2019 r.</w:t>
      </w:r>
    </w:p>
    <w:p w:rsidR="00A77B3E" w:rsidRDefault="00CA574B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CA574B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CA574B">
      <w:pPr>
        <w:spacing w:before="120" w:after="120"/>
        <w:jc w:val="center"/>
      </w:pPr>
      <w:r>
        <w:t>zarządza się, co następuje: </w:t>
      </w:r>
    </w:p>
    <w:p w:rsidR="00A77B3E" w:rsidRDefault="00CA57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CA574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CA574B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CA57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CA574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CA57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 załączniku nr 1 do zarządzenia Nr 430/2018 Prezydenta Miasta Elbląg z dnia </w:t>
      </w:r>
      <w:r>
        <w:rPr>
          <w:color w:val="000000"/>
          <w:u w:color="000000"/>
        </w:rPr>
        <w:br/>
        <w:t>19 listopada 2018 roku w sprawie sporządzenia i ogłoszeni</w:t>
      </w:r>
      <w:r>
        <w:rPr>
          <w:color w:val="000000"/>
          <w:u w:color="000000"/>
        </w:rPr>
        <w:t>a wykazu lokali mieszkalnych przeznaczonych do sprzedaży na rzecz najemców oraz udzielenia bonifikat od ceny sprzedaży lokali – skreśla się poz. 2.</w:t>
      </w:r>
    </w:p>
    <w:p w:rsidR="00A77B3E" w:rsidRDefault="00CA574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CA574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</w:t>
      </w:r>
      <w:r>
        <w:rPr>
          <w:color w:val="000000"/>
          <w:u w:color="000000"/>
        </w:rPr>
        <w:t>chodzi w życie z dniem podpisania.</w:t>
      </w:r>
    </w:p>
    <w:p w:rsidR="00A77B3E" w:rsidRDefault="00CA574B">
      <w:pPr>
        <w:keepNext/>
        <w:ind w:left="946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106/2019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6 marca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CA574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</w:t>
      </w:r>
      <w:r>
        <w:rPr>
          <w:b/>
          <w:color w:val="000000"/>
          <w:u w:color="000000"/>
        </w:rPr>
        <w:t>rzecz ich najemców wraz z 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3E5269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Cena nieruchomości lokalowej </w:t>
            </w:r>
          </w:p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 w %</w:t>
            </w:r>
          </w:p>
        </w:tc>
      </w:tr>
      <w:tr w:rsidR="003E5269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>.</w:t>
            </w:r>
          </w:p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w 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  <w:r>
              <w:rPr>
                <w:color w:val="000000"/>
                <w:u w:color="000000"/>
              </w:rPr>
              <w:t xml:space="preserve">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</w:t>
            </w:r>
          </w:p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</w:p>
        </w:tc>
      </w:tr>
      <w:tr w:rsidR="003E5269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Pabianicka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35,1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0,0707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EL1E/00102166/9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84.100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90</w:t>
            </w:r>
          </w:p>
        </w:tc>
      </w:tr>
      <w:tr w:rsidR="003E5269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58,9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257/1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0,0926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EL1E/00049859/4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176.700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75</w:t>
            </w:r>
          </w:p>
        </w:tc>
      </w:tr>
      <w:tr w:rsidR="003E5269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Słoneczna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EL1E/00021309/2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130.100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3E5269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Stanisława</w:t>
            </w:r>
            <w:r>
              <w:rPr>
                <w:color w:val="000000"/>
                <w:u w:color="000000"/>
              </w:rPr>
              <w:t xml:space="preserve"> Witkiewicza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53,5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EL1E/00039636/2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140.500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3E5269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Stanisława Wyspiańskiego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53,7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0,0294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EL1E/00076057/0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133.100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A574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3E5269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A574B">
            <w:pPr>
              <w:jc w:val="left"/>
              <w:rPr>
                <w:color w:val="000000"/>
                <w:u w:color="000000"/>
              </w:rPr>
            </w:pPr>
          </w:p>
          <w:p w:rsidR="00A77B3E" w:rsidRDefault="00CA574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*Osoby, o których mowa w art.34 ust.1 ustawy o gospodarce nieruchomościami nabywają nieruchomość za cenę </w:t>
            </w:r>
            <w:r>
              <w:rPr>
                <w:color w:val="000000"/>
                <w:sz w:val="16"/>
                <w:u w:color="000000"/>
              </w:rPr>
              <w:t>określoną na podstawie art.67 ust.3 ustawy o gospodarce nieruchomościami </w:t>
            </w:r>
          </w:p>
        </w:tc>
      </w:tr>
      <w:tr w:rsidR="003E5269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A574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</w:t>
            </w:r>
            <w:r>
              <w:rPr>
                <w:color w:val="000000"/>
                <w:sz w:val="16"/>
                <w:u w:color="000000"/>
              </w:rPr>
              <w:t xml:space="preserve"> lub odrębnych przepisów, jeżeli złożą wniosek o jej nabycie w terminie 6 tygodni, licząc od dnia wywieszenia wykazu. </w:t>
            </w:r>
          </w:p>
        </w:tc>
      </w:tr>
      <w:tr w:rsidR="003E5269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A574B">
            <w:pPr>
              <w:jc w:val="left"/>
              <w:rPr>
                <w:color w:val="000000"/>
                <w:u w:color="000000"/>
              </w:rPr>
            </w:pPr>
          </w:p>
          <w:p w:rsidR="00A77B3E" w:rsidRDefault="00CA574B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Arleta Linda</w:t>
            </w:r>
            <w:r>
              <w:rPr>
                <w:color w:val="000000"/>
                <w:sz w:val="16"/>
                <w:u w:color="000000"/>
              </w:rPr>
              <w:t> </w:t>
            </w:r>
          </w:p>
        </w:tc>
      </w:tr>
    </w:tbl>
    <w:p w:rsidR="00A77B3E" w:rsidRDefault="00CA574B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E5269"/>
    <w:rsid w:val="003E5269"/>
    <w:rsid w:val="00CA5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FE9E38-79DA-46A1-8B18-22589E71A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2019-03-11T10:22:00Z</dcterms:created>
  <dcterms:modified xsi:type="dcterms:W3CDTF">2019-03-11T09:23:00Z</dcterms:modified>
  <cp:category>Akt prawny</cp:category>
</cp:coreProperties>
</file>