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C1F09">
      <w:pPr>
        <w:jc w:val="center"/>
        <w:rPr>
          <w:b/>
          <w:caps/>
        </w:rPr>
      </w:pPr>
      <w:r>
        <w:rPr>
          <w:b/>
          <w:caps/>
        </w:rPr>
        <w:t>Zarządzenie Nr 482/2018</w:t>
      </w:r>
      <w:r>
        <w:rPr>
          <w:b/>
          <w:caps/>
        </w:rPr>
        <w:br/>
        <w:t>Prezydenta Miasta Elbląg</w:t>
      </w:r>
    </w:p>
    <w:p w:rsidR="00A77B3E" w:rsidRDefault="003C1F09">
      <w:pPr>
        <w:spacing w:before="280" w:after="280"/>
        <w:jc w:val="center"/>
        <w:rPr>
          <w:b/>
          <w:caps/>
        </w:rPr>
      </w:pPr>
      <w:r>
        <w:t>z dnia 27 grudnia 2018 r.</w:t>
      </w:r>
    </w:p>
    <w:p w:rsidR="00A77B3E" w:rsidRDefault="003C1F09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3C1F09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 Dz.U. z 2018 r. poz. 2204)</w:t>
      </w:r>
    </w:p>
    <w:p w:rsidR="00A77B3E" w:rsidRDefault="003C1F0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3621D" w:rsidRDefault="003C1F0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C1F09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i nr 2 do niniejszego zarządzenia.</w:t>
      </w:r>
    </w:p>
    <w:p w:rsidR="00A77B3E" w:rsidRDefault="003C1F09">
      <w:pPr>
        <w:keepLines/>
        <w:spacing w:before="120" w:after="120"/>
        <w:ind w:hanging="227"/>
      </w:pPr>
      <w:r>
        <w:t>2. </w:t>
      </w:r>
      <w:r>
        <w:t>Szczegółowe warunki zbycia p</w:t>
      </w:r>
      <w:r>
        <w:t>oszczególnych nieruchomości zostaną ustalone w protokołach z przetargu/rokowań.</w:t>
      </w:r>
    </w:p>
    <w:p w:rsidR="0053621D" w:rsidRDefault="003C1F0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C1F09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 i nr 2</w:t>
      </w:r>
      <w:r>
        <w:br/>
        <w:t>do niniejszego zarządzenia.</w:t>
      </w:r>
    </w:p>
    <w:p w:rsidR="00A77B3E" w:rsidRDefault="003C1F09">
      <w:pPr>
        <w:keepLines/>
        <w:spacing w:before="120" w:after="120"/>
        <w:ind w:hanging="227"/>
      </w:pPr>
      <w:r>
        <w:t>2. </w:t>
      </w:r>
      <w:r>
        <w:t>Wykaz nieruchomości, o którym mowa w ust</w:t>
      </w:r>
      <w:r>
        <w:t>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53621D" w:rsidRDefault="003C1F0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C1F09">
      <w:pPr>
        <w:keepLines/>
        <w:spacing w:before="120" w:after="120"/>
      </w:pPr>
      <w:r>
        <w:t xml:space="preserve">Wykonanie </w:t>
      </w:r>
      <w:r>
        <w:t>zarządzenia powierza się Dyrektorowi Departamentu Gospodarki Nieruchomościami i Geodezji.</w:t>
      </w:r>
    </w:p>
    <w:p w:rsidR="0053621D" w:rsidRDefault="003C1F0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C1F09">
      <w:pPr>
        <w:keepLines/>
        <w:spacing w:before="120" w:after="120"/>
      </w:pPr>
      <w:r>
        <w:t>Zarządzenie wchodzi w życie z dniem podpisania.</w:t>
      </w:r>
    </w:p>
    <w:p w:rsidR="003C1F09" w:rsidRDefault="003C1F09">
      <w:pPr>
        <w:keepLines/>
        <w:spacing w:before="120" w:after="120"/>
        <w:sectPr w:rsidR="003C1F09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3C1F09" w:rsidRDefault="003C1F09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 482/2018</w:t>
      </w:r>
    </w:p>
    <w:p w:rsidR="00A77B3E" w:rsidRDefault="003C1F09">
      <w:pPr>
        <w:spacing w:before="120"/>
        <w:ind w:left="9467"/>
        <w:jc w:val="left"/>
      </w:pPr>
      <w:r>
        <w:t>Prezydenta Miasta Elbląg</w:t>
      </w:r>
      <w:r>
        <w:br/>
      </w:r>
      <w:r>
        <w:t>z dnia 27 grudnia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53621D"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3C1F09">
            <w:pPr>
              <w:jc w:val="left"/>
            </w:pPr>
          </w:p>
        </w:tc>
      </w:tr>
      <w:tr w:rsidR="0053621D"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3C1F09">
            <w:pPr>
              <w:jc w:val="left"/>
            </w:pPr>
          </w:p>
        </w:tc>
      </w:tr>
    </w:tbl>
    <w:p w:rsidR="00A77B3E" w:rsidRDefault="003C1F09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 w:rsidR="0053621D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53621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3621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53621D"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Bydgoska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32659/0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283/1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0,0042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9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Brak obowiązującego 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3.946 zł</w:t>
            </w:r>
          </w:p>
        </w:tc>
      </w:tr>
      <w:tr w:rsidR="0053621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53621D"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3C1F09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</w:t>
            </w:r>
            <w:r>
              <w:rPr>
                <w:color w:val="000000"/>
                <w:sz w:val="18"/>
                <w:u w:color="000000"/>
              </w:rPr>
              <w:t xml:space="preserve">nabyciu nieruchomości określonych w powyższym wykazie dotyczy osób, którym przysługuje roszczenie o nabycie nieruchomości z mocy ustawy o gospodarce nieruchomościami lub odrębnych przepisów, jeżeli złożą wniosek o nabycie przed upływem terminu określonego </w:t>
            </w:r>
            <w:r>
              <w:rPr>
                <w:color w:val="000000"/>
                <w:sz w:val="18"/>
                <w:u w:color="000000"/>
              </w:rPr>
              <w:t>w wykazie: termin złożenia wniosku nie może być krótszy niż 6 tygodni, licząc od dnia wywieszenia wykazu.</w:t>
            </w:r>
          </w:p>
        </w:tc>
      </w:tr>
      <w:tr w:rsidR="0053621D"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Anna Szczęśniak, Podinspektor</w:t>
            </w:r>
          </w:p>
        </w:tc>
      </w:tr>
    </w:tbl>
    <w:p w:rsidR="00A77B3E" w:rsidRDefault="003C1F09">
      <w:pPr>
        <w:sectPr w:rsidR="00A77B3E">
          <w:endnotePr>
            <w:numFmt w:val="decimal"/>
          </w:endnotePr>
          <w:pgSz w:w="16838" w:h="11906" w:orient="landscape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77B3E" w:rsidRDefault="003C1F09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2 do zarządzenia Nr 482/2018</w:t>
      </w:r>
      <w:r>
        <w:br/>
        <w:t>Prezydenta Miasta Elbląg</w:t>
      </w:r>
      <w:r>
        <w:br/>
        <w:t xml:space="preserve">z dnia </w:t>
      </w:r>
      <w:r>
        <w:t>27 grudnia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5362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3C1F09">
            <w:pPr>
              <w:jc w:val="left"/>
            </w:pPr>
          </w:p>
        </w:tc>
      </w:tr>
    </w:tbl>
    <w:p w:rsidR="00A77B3E" w:rsidRDefault="003C1F09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 w:rsidR="0053621D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53621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3621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53621D">
        <w:trPr>
          <w:trHeight w:val="274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ul. </w:t>
            </w:r>
            <w:r>
              <w:rPr>
                <w:color w:val="000000"/>
                <w:sz w:val="22"/>
                <w:u w:color="000000"/>
              </w:rPr>
              <w:t>Królewiecka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Legionów 6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Częstochowska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Częstochowska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42915/6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791/2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834/3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834/5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834/12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2,2124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Nieruchomości niezabudowane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val="words" w:color="000000"/>
              </w:rPr>
              <w:t>Przeznaczenie w </w:t>
            </w:r>
            <w:proofErr w:type="spellStart"/>
            <w:r>
              <w:rPr>
                <w:color w:val="000000"/>
                <w:sz w:val="20"/>
                <w:u w:val="words"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 - działki nr 791/2 i nr 834/12 zawarte są w jednostce </w:t>
            </w:r>
            <w:r>
              <w:rPr>
                <w:i/>
                <w:color w:val="000000"/>
                <w:sz w:val="20"/>
                <w:u w:color="000000"/>
              </w:rPr>
              <w:t>MWu1</w:t>
            </w:r>
            <w:r>
              <w:rPr>
                <w:color w:val="000000"/>
                <w:sz w:val="20"/>
                <w:u w:color="000000"/>
              </w:rPr>
              <w:t xml:space="preserve"> - zabudowa mieszkaniowa wielorodzinna z </w:t>
            </w:r>
            <w:r>
              <w:rPr>
                <w:color w:val="000000"/>
                <w:sz w:val="20"/>
                <w:u w:color="000000"/>
              </w:rPr>
              <w:t xml:space="preserve">dopuszczeniem funkcji usługowej; działka nr 834/5 zawarta w jednostce </w:t>
            </w:r>
            <w:r>
              <w:rPr>
                <w:i/>
                <w:color w:val="000000"/>
                <w:sz w:val="20"/>
                <w:u w:color="000000"/>
              </w:rPr>
              <w:t>ITW4</w:t>
            </w:r>
            <w:r>
              <w:rPr>
                <w:color w:val="000000"/>
                <w:sz w:val="20"/>
                <w:u w:color="000000"/>
              </w:rPr>
              <w:t xml:space="preserve"> - teren infrastruktury technicznej, tworzącej główna strukturę naturalnego odwodnienia i systemu kanalizacji deszczowej dla obszaru planu i terenów przyległych powiązanych ze strukt</w:t>
            </w:r>
            <w:r>
              <w:rPr>
                <w:color w:val="000000"/>
                <w:sz w:val="20"/>
                <w:u w:color="000000"/>
              </w:rPr>
              <w:t xml:space="preserve">urą hydrologiczną oraz w jednostce </w:t>
            </w:r>
            <w:r>
              <w:rPr>
                <w:i/>
                <w:color w:val="000000"/>
                <w:sz w:val="20"/>
                <w:u w:color="000000"/>
              </w:rPr>
              <w:t>ZP2</w:t>
            </w:r>
            <w:r>
              <w:rPr>
                <w:color w:val="000000"/>
                <w:sz w:val="20"/>
                <w:u w:color="000000"/>
              </w:rPr>
              <w:t xml:space="preserve"> - teren zieleni publicznej urządzonej; działka nr 834/3 zawarta w jednostce </w:t>
            </w:r>
            <w:r>
              <w:rPr>
                <w:i/>
                <w:color w:val="000000"/>
                <w:sz w:val="20"/>
                <w:u w:color="000000"/>
              </w:rPr>
              <w:t>U1</w:t>
            </w:r>
            <w:r>
              <w:rPr>
                <w:color w:val="000000"/>
                <w:sz w:val="20"/>
                <w:u w:color="000000"/>
              </w:rPr>
              <w:t xml:space="preserve"> - zabudowa usługowa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2.100.000 zł</w:t>
            </w:r>
          </w:p>
        </w:tc>
      </w:tr>
      <w:tr w:rsidR="0053621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plus podatek VAT zgodnie 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obowiązującymi przepisami</w:t>
            </w:r>
          </w:p>
        </w:tc>
      </w:tr>
      <w:tr w:rsidR="0053621D">
        <w:trPr>
          <w:trHeight w:val="5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Gen. Józefa Bema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32214/9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357/13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357/9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0,0273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18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niezbudowana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Brak obowiązującego 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val="words" w:color="000000"/>
              </w:rPr>
              <w:t>Przeznaczenie</w:t>
            </w:r>
            <w:r>
              <w:rPr>
                <w:color w:val="000000"/>
                <w:sz w:val="20"/>
                <w:u w:color="000000"/>
              </w:rPr>
              <w:t xml:space="preserve"> - komunikacja z drogą publiczną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30.000 zł</w:t>
            </w:r>
          </w:p>
        </w:tc>
      </w:tr>
      <w:tr w:rsidR="0053621D">
        <w:trPr>
          <w:trHeight w:val="39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plus podatek VAT zgodnie </w:t>
            </w:r>
          </w:p>
          <w:p w:rsidR="00A77B3E" w:rsidRDefault="003C1F0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obowiązującymi przepisami</w:t>
            </w:r>
          </w:p>
        </w:tc>
      </w:tr>
      <w:tr w:rsidR="0053621D"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</w:t>
            </w:r>
            <w:r>
              <w:rPr>
                <w:color w:val="000000"/>
                <w:sz w:val="18"/>
                <w:u w:color="000000"/>
              </w:rPr>
              <w:t>gospodarce nieruchomościami nabywają nieruchomość za cenę określoną na podstawie art.67 ust.3 ustawy o gospodarce nieruchomościami. </w:t>
            </w:r>
          </w:p>
          <w:p w:rsidR="00A77B3E" w:rsidRDefault="003C1F09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</w:t>
            </w:r>
            <w:r>
              <w:rPr>
                <w:color w:val="000000"/>
                <w:sz w:val="18"/>
                <w:u w:color="000000"/>
              </w:rPr>
              <w:t xml:space="preserve">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53621D"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</w:p>
        </w:tc>
      </w:tr>
      <w:tr w:rsidR="0053621D"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3C1F0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Sporządziła: Anna Szczęśniak, Podinspektor</w:t>
            </w:r>
          </w:p>
        </w:tc>
      </w:tr>
    </w:tbl>
    <w:p w:rsidR="00A77B3E" w:rsidRDefault="003C1F09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1D"/>
    <w:rsid w:val="003C1F09"/>
    <w:rsid w:val="0053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02407C82-46EE-404E-B6D5-F4040755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482/2018 z dnia 27 grudnia 2018 r.</vt:lpstr>
      <vt:lpstr/>
    </vt:vector>
  </TitlesOfParts>
  <Company>Prezydent Miasta Elbląg</Company>
  <LinksUpToDate>false</LinksUpToDate>
  <CharactersWithSpaces>4297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482/2018 z dnia 27 grudnia 2018 r.</dc:title>
  <dc:subject>w sprawie sporządzenia i^ogłoszenia wykazu nieruchomości przeznaczonych do zbycia</dc:subject>
  <dc:creator>anban</dc:creator>
  <cp:lastModifiedBy>Anna Banasik (umowa do 10.10.2014)</cp:lastModifiedBy>
  <cp:revision>2</cp:revision>
  <dcterms:created xsi:type="dcterms:W3CDTF">2018-12-28T10:24:00Z</dcterms:created>
  <dcterms:modified xsi:type="dcterms:W3CDTF">2018-12-28T10:24:00Z</dcterms:modified>
  <cp:category>Akt prawny</cp:category>
</cp:coreProperties>
</file>