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55F56">
      <w:pPr>
        <w:jc w:val="center"/>
        <w:rPr>
          <w:b/>
          <w:caps/>
        </w:rPr>
      </w:pPr>
      <w:r>
        <w:rPr>
          <w:b/>
          <w:caps/>
        </w:rPr>
        <w:t>Zarządzenie Nr 466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F55F56">
      <w:pPr>
        <w:spacing w:before="280" w:after="280"/>
        <w:jc w:val="center"/>
        <w:rPr>
          <w:b/>
          <w:caps/>
        </w:rPr>
      </w:pPr>
      <w:r>
        <w:t>z dnia 10 grudnia</w:t>
      </w:r>
      <w:r>
        <w:t> 2018 r.</w:t>
      </w:r>
    </w:p>
    <w:p w:rsidR="00A77B3E" w:rsidRDefault="00F55F56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55F56">
      <w:pPr>
        <w:keepLines/>
        <w:spacing w:before="120" w:after="120"/>
      </w:pPr>
      <w:r>
        <w:t>Na podstawie art.35 ust.1 i 2 ustawy z dnia 21 sierpnia 1997 r. o </w:t>
      </w:r>
      <w:r>
        <w:t>gospodarce nieruchomościami (</w:t>
      </w:r>
      <w:proofErr w:type="spellStart"/>
      <w:r>
        <w:t>t.j</w:t>
      </w:r>
      <w:proofErr w:type="spellEnd"/>
      <w:r>
        <w:t>. Dz.U. z 2018 r. poz. 121 ze zmianami)</w:t>
      </w:r>
    </w:p>
    <w:p w:rsidR="00A77B3E" w:rsidRDefault="00F55F5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584E3D" w:rsidRDefault="00F55F5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55F56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F55F56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wydzierżawienia nieruchomości zostaną ustalone w umowach dzierżawy.</w:t>
      </w:r>
    </w:p>
    <w:p w:rsidR="00584E3D" w:rsidRDefault="00F55F5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55F56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F55F56">
      <w:pPr>
        <w:keepLines/>
        <w:spacing w:before="120" w:after="120"/>
        <w:ind w:hanging="227"/>
      </w:pPr>
      <w:r>
        <w:t>2. </w:t>
      </w:r>
      <w:r>
        <w:t>Wykaz nieruchomości, o którym mowa w us</w:t>
      </w:r>
      <w:r>
        <w:t>t. 1 podlega ogłoszeniu poprzez wywieszenie na tablicy ogłoszeń w siedzibie Urzędu Miejskiego na okres 21 dni oraz umieszczenie na stronach internetowych Urzędu Miejskiego w Elblągu, a ponadto informacja o jego wywieszeniu podana zostanie do wiadomości pub</w:t>
      </w:r>
      <w:r>
        <w:t>licznej poprzez ogłoszenie w prasie lokalnej.</w:t>
      </w:r>
    </w:p>
    <w:p w:rsidR="00584E3D" w:rsidRDefault="00F55F56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55F56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584E3D" w:rsidRDefault="00F55F56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55F56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F55F56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  466</w:t>
      </w:r>
      <w:r>
        <w:t>/2018</w:t>
      </w:r>
      <w:r>
        <w:br/>
        <w:t>Prezydenta Miasta Elbląg</w:t>
      </w:r>
      <w:r>
        <w:br/>
        <w:t>z dnia .10 grudnia</w:t>
      </w:r>
      <w:r>
        <w:t xml:space="preserve"> 2018 r.</w:t>
      </w:r>
    </w:p>
    <w:p w:rsidR="00A77B3E" w:rsidRDefault="00F55F56">
      <w:pPr>
        <w:keepNext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721"/>
        <w:gridCol w:w="1663"/>
      </w:tblGrid>
      <w:tr w:rsidR="00584E3D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Powierzchnia dzierżawy</w:t>
            </w:r>
          </w:p>
          <w:p w:rsidR="00A77B3E" w:rsidRDefault="00F55F56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Sposób zagospodarowania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584E3D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  <w:r>
              <w:t>Powierzchnia</w:t>
            </w:r>
          </w:p>
          <w:p w:rsidR="00A77B3E" w:rsidRDefault="00F55F56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</w:pP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EL1E/00040922/4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0,5635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0,1400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Łęczycka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500/2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501/4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502/4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506/4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506/4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507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507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EL1E/00015678/4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EL1E/00015678/4</w:t>
            </w:r>
            <w:r>
              <w:rPr>
                <w:color w:val="000000"/>
                <w:u w:color="000000"/>
              </w:rPr>
              <w:t xml:space="preserve"> EL1E/00015678/4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EL1E/00001774/6 EL1E/00001774/6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EL1E/00015976/3 EL1E/00015976/3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0,7744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0,5446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0,1047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0,7886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0,7886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1,0403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0,4428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0,4499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0,1047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0,4114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0,3772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0,4784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0,5016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Żuławska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 zł/ha/rok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 zł/ha/rok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120 zł/ha/rok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 zł/ha/rok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120 zł/ha/rok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 zł/ha/rok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120 zł/ha/rok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371/1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EL1E/00034226/0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Robotnicza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371/1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EL1E/00034226/0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Robotnicza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371/1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EL1E/00034226/0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ul. </w:t>
            </w:r>
            <w:r>
              <w:rPr>
                <w:color w:val="000000"/>
                <w:u w:color="000000"/>
              </w:rPr>
              <w:t>Robotnicza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371/1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EL1E/00034226/0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Robotnicza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371/1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EL1E/00034226/0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Robotnicza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371/1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EL1E/00034226/0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Robotnicza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371/1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EL1E/00034226/0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Robotnicza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EL1E/00032405/5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0,0636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0,0636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Królewiecka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202/2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202/2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EL1E/00049852/5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EL1E/00049852/5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0,1135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0,1135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0,0130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0,0,969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Moniuszki</w:t>
            </w:r>
          </w:p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Moniuszki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pawilon usługowy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zieleniec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0,85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EL1E/00016448/6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0,0425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Poznańska 21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584E3D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566/2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EL1E/00019706/8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0,0138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Suwalska 38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55F5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</w:tbl>
    <w:p w:rsidR="00A77B3E" w:rsidRDefault="00F55F56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F55F56">
      <w:pPr>
        <w:spacing w:before="120" w:after="120"/>
      </w:pPr>
      <w:r>
        <w:t>Czynsz określony w skali miesiąca płatny jest do dnia 10 każdego m</w:t>
      </w:r>
      <w:r>
        <w:t>iesiąca.</w:t>
      </w:r>
    </w:p>
    <w:p w:rsidR="00A77B3E" w:rsidRDefault="00F55F56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F55F56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584E3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F55F56">
            <w:pPr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Małgorzata</w:t>
            </w:r>
            <w:bookmarkStart w:id="0" w:name="_GoBack"/>
            <w:bookmarkEnd w:id="0"/>
            <w:r>
              <w:rPr>
                <w:i/>
                <w:sz w:val="16"/>
              </w:rPr>
              <w:t xml:space="preserve"> Wójcik</w:t>
            </w:r>
          </w:p>
        </w:tc>
      </w:tr>
    </w:tbl>
    <w:p w:rsidR="00A77B3E" w:rsidRDefault="00F55F56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E3D"/>
    <w:rsid w:val="00584E3D"/>
    <w:rsid w:val="00B7621F"/>
    <w:rsid w:val="00F5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A532C4-8CDD-44E5-A971-BB2496ECC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37E95-230A-4DF8-BDED-21C95EA82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2974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............./2018</vt:lpstr>
      <vt:lpstr/>
    </vt:vector>
  </TitlesOfParts>
  <Company>Prezydent Miasta Elbląg</Company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2018-12-11T13:21:00Z</dcterms:created>
  <dcterms:modified xsi:type="dcterms:W3CDTF">2018-12-11T13:22:00Z</dcterms:modified>
  <cp:category>Akt prawny</cp:category>
</cp:coreProperties>
</file>