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FA367F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456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FA367F">
        <w:rPr>
          <w:rFonts w:ascii="Times New Roman" w:eastAsia="Times New Roman" w:hAnsi="Times New Roman" w:cs="Times New Roman"/>
          <w:color w:val="000000"/>
          <w:lang w:eastAsia="pl-PL"/>
        </w:rPr>
        <w:t>3 grudnia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</w:t>
      </w:r>
      <w:r w:rsidR="000B6FC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zasobu nieruchomości Gminy Miasto Elbląg przeznacza się do sprzedaży lokale mieszkalne wraz z udziałami w prawie użytkowania wieczystego przynależnych części nieruchomości gruntowych, szczegółowo opisanych w załączniku nr </w:t>
      </w:r>
      <w:r w:rsidR="000B6FC0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zarządzenia, na rzecz najemców tych lokali. </w:t>
      </w:r>
    </w:p>
    <w:p w:rsidR="00161AC9" w:rsidRPr="002A43B8" w:rsidRDefault="000B6FC0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Udziela się bonifikaty od ceny sprzedaży lokali mieszkalnych oraz od pierwszej opłaty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zarządzenia. </w:t>
      </w:r>
    </w:p>
    <w:p w:rsidR="00161AC9" w:rsidRPr="002A43B8" w:rsidRDefault="000B6FC0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0B6FC0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FA367F">
        <w:rPr>
          <w:rFonts w:ascii="Times New Roman" w:hAnsi="Times New Roman" w:cs="Times New Roman"/>
        </w:rPr>
        <w:t>456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FA367F">
        <w:rPr>
          <w:rFonts w:ascii="Times New Roman" w:hAnsi="Times New Roman" w:cs="Times New Roman"/>
        </w:rPr>
        <w:t xml:space="preserve">3 grudnia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0B6FC0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0B6FC0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0B6FC0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Nowowiejska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34,4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EL1E/00021369/0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102.918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1.182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8C7144" w:rsidTr="000B6FC0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Al. Grunwaldzka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EL1E/00029330/4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153.839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B6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0B6FC0" w:rsidRDefault="000B6FC0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B6FC0"/>
    <w:rsid w:val="00161AC9"/>
    <w:rsid w:val="002A43B8"/>
    <w:rsid w:val="003A1294"/>
    <w:rsid w:val="004F146F"/>
    <w:rsid w:val="0053307D"/>
    <w:rsid w:val="0064507C"/>
    <w:rsid w:val="00656B36"/>
    <w:rsid w:val="007F5DE4"/>
    <w:rsid w:val="008C7144"/>
    <w:rsid w:val="00AB3951"/>
    <w:rsid w:val="00AD2F24"/>
    <w:rsid w:val="00AD707A"/>
    <w:rsid w:val="00DE69FC"/>
    <w:rsid w:val="00E56336"/>
    <w:rsid w:val="00FA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2018-11-21T08:43:00Z</cp:lastPrinted>
  <dcterms:created xsi:type="dcterms:W3CDTF">2017-06-12T11:43:00Z</dcterms:created>
  <dcterms:modified xsi:type="dcterms:W3CDTF">2018-12-06T09:08:00Z</dcterms:modified>
</cp:coreProperties>
</file>