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359/2018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września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niezabudowanych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Tadeusza Kościuszki,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18, jako działki nr 207/1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0,0213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207/7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0,0876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Stanisława Wyspiańskiego,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16, jako działka nr 259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niezabudowanych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Robotniczej/Skwerze Ofiar Sprawy Elbląskiej/Bożego Ciała,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12, jako działki nr 67/4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0,0084 ha, nr 67/7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0,2077 ha, nr 69/3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0,0322 ha, nr 69/5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0,0436 ha, nr 66/4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0,1353 ha, nr 75/2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0,0847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98/1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0,0070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Trasie Unii Europejskiej,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13, jako działka nr 273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0,5581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niezabudowanych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Michała Rosnowskiego,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2, jako działki nr 43/4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1,1659 ha, nr 44/5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0,5526 ha, nr 51/11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0,1319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51/13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0,1738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Tarnopolskiej,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27, jako działka nr 108/156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0,0724 ha;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359/2018 z dnia 27 września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2018-09-27T12:59:39Z</dcterms:created>
  <dcterms:modified xsi:type="dcterms:W3CDTF">2018-09-27T12:59:39Z</dcterms:modified>
  <cp:category>Akt prawny</cp:category>
</cp:coreProperties>
</file>