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2A43B8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 xml:space="preserve">Zarządzenie Nr </w:t>
      </w:r>
      <w:r w:rsidR="003F27FA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333/</w:t>
      </w:r>
      <w:r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201</w:t>
      </w:r>
      <w:r w:rsidR="00DE69FC"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8</w:t>
      </w:r>
      <w:r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br/>
        <w:t>Prezydenta Miasta Elbląg</w:t>
      </w:r>
    </w:p>
    <w:p w:rsidR="00161AC9" w:rsidRPr="002A43B8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z dnia </w:t>
      </w:r>
      <w:r w:rsidR="003F27FA">
        <w:rPr>
          <w:rFonts w:ascii="Times New Roman" w:eastAsia="Times New Roman" w:hAnsi="Times New Roman" w:cs="Times New Roman"/>
          <w:color w:val="000000"/>
          <w:lang w:eastAsia="pl-PL"/>
        </w:rPr>
        <w:t>7 września</w:t>
      </w:r>
      <w:r w:rsidR="00E56336"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201</w:t>
      </w:r>
      <w:r w:rsidR="00DE69FC" w:rsidRPr="002A43B8">
        <w:rPr>
          <w:rFonts w:ascii="Times New Roman" w:eastAsia="Times New Roman" w:hAnsi="Times New Roman" w:cs="Times New Roman"/>
          <w:color w:val="000000"/>
          <w:lang w:eastAsia="pl-PL"/>
        </w:rPr>
        <w:t>8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r.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2A43B8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Na podstawie art.35 ust.1 i 2, art.37 ust.2 pkt 1 i art. 68 ust.1 pkt. 7 ustawy z dnia 21 sierpnia 1997 r. o gospodarce nieruchomościami (Dz. U. z 201</w:t>
      </w:r>
      <w:r w:rsidR="00DE69FC" w:rsidRPr="002A43B8">
        <w:rPr>
          <w:rFonts w:ascii="Times New Roman" w:eastAsia="Times New Roman" w:hAnsi="Times New Roman" w:cs="Times New Roman"/>
          <w:color w:val="000000"/>
          <w:lang w:eastAsia="pl-PL"/>
        </w:rPr>
        <w:t>8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r. poz. </w:t>
      </w:r>
      <w:r w:rsidR="00DE69FC" w:rsidRPr="002A43B8">
        <w:rPr>
          <w:rFonts w:ascii="Times New Roman" w:eastAsia="Times New Roman" w:hAnsi="Times New Roman" w:cs="Times New Roman"/>
          <w:color w:val="000000"/>
          <w:lang w:eastAsia="pl-PL"/>
        </w:rPr>
        <w:t>121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t.j</w:t>
      </w:r>
      <w:proofErr w:type="spellEnd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  <w:proofErr w:type="spellStart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Dz.Urz.Woj</w:t>
      </w:r>
      <w:proofErr w:type="spellEnd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  <w:proofErr w:type="spellStart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Warm</w:t>
      </w:r>
      <w:proofErr w:type="spellEnd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.-Mazur. z 2016 r. poz.4693), </w:t>
      </w:r>
    </w:p>
    <w:p w:rsidR="00161AC9" w:rsidRPr="002A43B8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zarządza się, co następuje: 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1. </w:t>
      </w:r>
    </w:p>
    <w:p w:rsidR="00161AC9" w:rsidRPr="002A43B8" w:rsidRDefault="00161AC9" w:rsidP="002A43B8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1. Z zasobu nieruchomości Gminy Miasto Elbląg przeznacza się do sprzedaży lokale mieszkalne wraz z udziałami w prawie własności przynależnych części nieruchomości gruntowych, szczegółowo opisanych w załączniku nr 1 do niniejszego zarządzenia, na rzecz najemców tych lokali. </w:t>
      </w:r>
    </w:p>
    <w:p w:rsidR="00161AC9" w:rsidRPr="002A43B8" w:rsidRDefault="00161AC9" w:rsidP="002A43B8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2. Udziela się bonifikaty od ceny sprzedaży lokali mieszkalnych, o których mowa w ust.1, 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w wysokościach jak w załączniku nr 1 do niniejszego zarządzenia. </w:t>
      </w:r>
    </w:p>
    <w:p w:rsidR="00161AC9" w:rsidRPr="002A43B8" w:rsidRDefault="00161AC9" w:rsidP="002A43B8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3. Z zasobu nieruchomości Gminy Miasto Elbląg przeznacza się do sprzedaży lokale mieszkalne wraz z udziałami w prawie użytkowania wieczystego przynależnych części nieruchomości gruntowych, szczegółowo opisanych w załączniku nr 2 do niniejszego zarządzenia, na rzecz najemców tych lokali. </w:t>
      </w:r>
    </w:p>
    <w:p w:rsidR="00161AC9" w:rsidRPr="002A43B8" w:rsidRDefault="00161AC9" w:rsidP="002A43B8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4. Udziela się bonifikaty od ceny sprzedaży lokali mieszkalnych oraz od pierwszej opłaty 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za użytkowanie wieczyste, o których mowa w ust.3, w wysokościach jak w załączniku nr 2 do niniejszego zarządzenia. </w:t>
      </w:r>
    </w:p>
    <w:p w:rsidR="00161AC9" w:rsidRPr="002A43B8" w:rsidRDefault="00161AC9" w:rsidP="002A43B8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5. Szczegółowe warunki sprzedaży nieruchomości lokalowych zostaną ustalone w protokołach 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z rokowań. 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2. 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left="284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1. Ogłasza się wykaz nieruchomości przeznaczonych do zbycia, wymienionych w załącznikach nr 1, 2 do niniejszego zarządzenia. 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left="284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2. Wykaz nieruchomości, o którym mowa w ust. 1 podlega ogłoszeniu poprzez wywieszenie 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na tablicy ogłoszeń w siedzibie Urzędu Miejskiego w Elblągu na okres 21 dni, a ponadto 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informacja o jego wywieszeniu podana zostanie do wiadomości publicznej poprzez ogłoszenie w prasie lokalnej.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3.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Wykonanie zarządzenia nastąpi w drodze umów w formie aktu notarialnego. 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4.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Zarządzenie wchodzi w życie z dniem podpisania. </w:t>
      </w:r>
    </w:p>
    <w:p w:rsidR="00161AC9" w:rsidRPr="002A43B8" w:rsidRDefault="00161AC9">
      <w:pPr>
        <w:sectPr w:rsidR="00161AC9" w:rsidRPr="002A43B8" w:rsidSect="008C7144">
          <w:pgSz w:w="11906" w:h="16838"/>
          <w:pgMar w:top="1134" w:right="1417" w:bottom="1134" w:left="1417" w:header="708" w:footer="708" w:gutter="0"/>
          <w:cols w:space="708"/>
          <w:docGrid w:linePitch="360"/>
        </w:sectPr>
      </w:pP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Załącznik Nr 1 do Zarządzenia </w:t>
      </w:r>
      <w:r w:rsidR="003F27FA">
        <w:rPr>
          <w:rFonts w:ascii="Times New Roman" w:hAnsi="Times New Roman" w:cs="Times New Roman"/>
        </w:rPr>
        <w:t>333/</w:t>
      </w:r>
      <w:r>
        <w:rPr>
          <w:rFonts w:ascii="Times New Roman" w:hAnsi="Times New Roman" w:cs="Times New Roman"/>
        </w:rPr>
        <w:t>201</w:t>
      </w:r>
      <w:r w:rsidR="002A43B8">
        <w:rPr>
          <w:rFonts w:ascii="Times New Roman" w:hAnsi="Times New Roman" w:cs="Times New Roman"/>
        </w:rPr>
        <w:t>8</w:t>
      </w: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Prezydenta Miasta Elbląg </w:t>
      </w: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</w:t>
      </w:r>
      <w:r w:rsidR="003F27FA">
        <w:rPr>
          <w:rFonts w:ascii="Times New Roman" w:hAnsi="Times New Roman" w:cs="Times New Roman"/>
        </w:rPr>
        <w:t>7 września</w:t>
      </w:r>
      <w:r>
        <w:rPr>
          <w:rFonts w:ascii="Times New Roman" w:hAnsi="Times New Roman" w:cs="Times New Roman"/>
        </w:rPr>
        <w:t xml:space="preserve"> 201</w:t>
      </w:r>
      <w:r w:rsidR="002A43B8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r.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8C7144" w:rsidRPr="002A43B8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Wykaz lokali mieszkalnych przeznaczonych do sprzedaży w trybie bezprzetargowym na rzecz ich najemców </w:t>
      </w:r>
    </w:p>
    <w:p w:rsidR="008C7144" w:rsidRPr="002A43B8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wraz z udziałem w prawie własności przynależnej części gruntu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8C7144" w:rsidRPr="002A43B8" w:rsidRDefault="008C7144" w:rsidP="008C71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</w:p>
    <w:tbl>
      <w:tblPr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200"/>
        <w:gridCol w:w="1134"/>
        <w:gridCol w:w="993"/>
        <w:gridCol w:w="1134"/>
        <w:gridCol w:w="992"/>
        <w:gridCol w:w="1134"/>
        <w:gridCol w:w="1134"/>
        <w:gridCol w:w="1984"/>
        <w:gridCol w:w="1843"/>
        <w:gridCol w:w="1312"/>
      </w:tblGrid>
      <w:tr w:rsidR="008C7144" w:rsidTr="0047389A">
        <w:trPr>
          <w:trHeight w:val="273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Lp. </w:t>
            </w:r>
          </w:p>
        </w:tc>
        <w:tc>
          <w:tcPr>
            <w:tcW w:w="546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lokalu </w:t>
            </w:r>
          </w:p>
        </w:tc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nieruchomości gruntowej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nieruchomości lokalowej w zł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Stawka bonifikaty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% </w:t>
            </w:r>
          </w:p>
        </w:tc>
      </w:tr>
      <w:tr w:rsidR="008C7144" w:rsidTr="0047389A"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Ulica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budynku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lokalu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użytk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w m</w:t>
            </w:r>
            <w:r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 obrębu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ha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KW 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8C7144" w:rsidTr="0047389A">
        <w:trPr>
          <w:trHeight w:val="4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473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Jana Matejki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473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473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473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473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473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473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0,0368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473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EL1E/00042183/5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473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173.300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C7144" w:rsidRDefault="00473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75</w:t>
            </w:r>
          </w:p>
        </w:tc>
      </w:tr>
    </w:tbl>
    <w:p w:rsidR="008C7144" w:rsidRDefault="008C7144" w:rsidP="008C71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C7144" w:rsidRDefault="008C7144" w:rsidP="008C7144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* Osoby, o których mowa w art.34 ust.1 ustawy o gospodarce nieruchomościami nabywają nieruchomość za cenę określoną na podstawie art.67 ust.3 ustawy o gospodarce nieruchomościami </w:t>
      </w:r>
    </w:p>
    <w:p w:rsidR="008C7144" w:rsidRDefault="008C7144" w:rsidP="008C7144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 </w:t>
      </w:r>
    </w:p>
    <w:p w:rsidR="008C7144" w:rsidRDefault="008C7144" w:rsidP="008C7144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Sporządziła: Inspektor Beata Kunc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47389A" w:rsidRDefault="0047389A" w:rsidP="008C7144">
      <w:pPr>
        <w:jc w:val="right"/>
        <w:rPr>
          <w:rFonts w:ascii="Times New Roman" w:hAnsi="Times New Roman" w:cs="Times New Roman"/>
        </w:rPr>
      </w:pPr>
    </w:p>
    <w:p w:rsidR="0047389A" w:rsidRDefault="0047389A" w:rsidP="008C7144">
      <w:pPr>
        <w:jc w:val="right"/>
        <w:rPr>
          <w:rFonts w:ascii="Times New Roman" w:hAnsi="Times New Roman" w:cs="Times New Roman"/>
        </w:rPr>
      </w:pPr>
    </w:p>
    <w:p w:rsidR="0047389A" w:rsidRDefault="0047389A" w:rsidP="008C7144">
      <w:pPr>
        <w:jc w:val="right"/>
        <w:rPr>
          <w:rFonts w:ascii="Times New Roman" w:hAnsi="Times New Roman" w:cs="Times New Roman"/>
        </w:rPr>
      </w:pPr>
    </w:p>
    <w:p w:rsidR="0047389A" w:rsidRDefault="0047389A" w:rsidP="008C7144">
      <w:pPr>
        <w:jc w:val="right"/>
        <w:rPr>
          <w:rFonts w:ascii="Times New Roman" w:hAnsi="Times New Roman" w:cs="Times New Roman"/>
        </w:rPr>
      </w:pPr>
    </w:p>
    <w:p w:rsidR="0047389A" w:rsidRDefault="0047389A" w:rsidP="008C7144">
      <w:pPr>
        <w:jc w:val="right"/>
        <w:rPr>
          <w:rFonts w:ascii="Times New Roman" w:hAnsi="Times New Roman" w:cs="Times New Roman"/>
        </w:rPr>
      </w:pPr>
    </w:p>
    <w:p w:rsidR="0047389A" w:rsidRDefault="0047389A" w:rsidP="008C7144">
      <w:pPr>
        <w:jc w:val="right"/>
        <w:rPr>
          <w:rFonts w:ascii="Times New Roman" w:hAnsi="Times New Roman" w:cs="Times New Roman"/>
        </w:rPr>
      </w:pP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Nr 2 do Zarządzenia Nr </w:t>
      </w:r>
      <w:r w:rsidR="003F27FA">
        <w:rPr>
          <w:rFonts w:ascii="Times New Roman" w:hAnsi="Times New Roman" w:cs="Times New Roman"/>
        </w:rPr>
        <w:t>333/</w:t>
      </w:r>
      <w:r>
        <w:rPr>
          <w:rFonts w:ascii="Times New Roman" w:hAnsi="Times New Roman" w:cs="Times New Roman"/>
        </w:rPr>
        <w:t>201</w:t>
      </w:r>
      <w:r w:rsidR="002A43B8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br/>
        <w:t>Pr</w:t>
      </w:r>
      <w:bookmarkStart w:id="0" w:name="_GoBack"/>
      <w:bookmarkEnd w:id="0"/>
      <w:r>
        <w:rPr>
          <w:rFonts w:ascii="Times New Roman" w:hAnsi="Times New Roman" w:cs="Times New Roman"/>
        </w:rPr>
        <w:t>ezydenta Miasta Elbląg </w:t>
      </w:r>
      <w:r>
        <w:rPr>
          <w:rFonts w:ascii="Times New Roman" w:hAnsi="Times New Roman" w:cs="Times New Roman"/>
        </w:rPr>
        <w:br/>
        <w:t xml:space="preserve">z dnia </w:t>
      </w:r>
      <w:r w:rsidR="003F27FA">
        <w:rPr>
          <w:rFonts w:ascii="Times New Roman" w:hAnsi="Times New Roman" w:cs="Times New Roman"/>
        </w:rPr>
        <w:t>7 września</w:t>
      </w:r>
      <w:r>
        <w:rPr>
          <w:rFonts w:ascii="Times New Roman" w:hAnsi="Times New Roman" w:cs="Times New Roman"/>
        </w:rPr>
        <w:t xml:space="preserve"> 201</w:t>
      </w:r>
      <w:r w:rsidR="002A43B8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r.</w:t>
      </w:r>
    </w:p>
    <w:p w:rsidR="008C7144" w:rsidRPr="002A43B8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Wykaz lokali mieszkalnych przeznaczonych do sprzedaży w trybie bezprzetargowym na rzecz ich najemców 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wraz z udziałem w prawie użytkowania wieczystego przynależnej części gruntu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tbl>
      <w:tblPr>
        <w:tblW w:w="14902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5"/>
        <w:gridCol w:w="1701"/>
        <w:gridCol w:w="993"/>
        <w:gridCol w:w="708"/>
        <w:gridCol w:w="993"/>
        <w:gridCol w:w="850"/>
        <w:gridCol w:w="851"/>
        <w:gridCol w:w="992"/>
        <w:gridCol w:w="1843"/>
        <w:gridCol w:w="1275"/>
        <w:gridCol w:w="1134"/>
        <w:gridCol w:w="1276"/>
        <w:gridCol w:w="1701"/>
      </w:tblGrid>
      <w:tr w:rsidR="008C7144" w:rsidTr="0047389A">
        <w:trPr>
          <w:cantSplit/>
          <w:trHeight w:val="274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Stawka bonifikaty od pierwszej opłaty za użytkowanie wieczyste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%</w:t>
            </w:r>
          </w:p>
        </w:tc>
      </w:tr>
      <w:tr w:rsidR="008C7144" w:rsidTr="0047389A">
        <w:trPr>
          <w:cantSplit/>
          <w:trHeight w:val="1455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  KW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</w:tr>
      <w:tr w:rsidR="008C7144" w:rsidTr="0047389A">
        <w:trPr>
          <w:cantSplit/>
          <w:trHeight w:val="451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473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Teatralna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473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473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473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25,3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473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40/10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473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473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0,0910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473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EL1E/00030320/1</w:t>
            </w:r>
          </w:p>
        </w:tc>
        <w:tc>
          <w:tcPr>
            <w:tcW w:w="12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473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75.222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473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473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1.678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473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</w:tr>
    </w:tbl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 Osoby, o których mowa w art.34 ust.1 ustawy o gospodarce nieruchomościami nabywają nieruchomość za cenę określoną na podstawie art.67 ust.3 ustawy o gospodarce nieruchomościami 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 Pierwsza opłata z tytułu ustanowienia prawa użytkowania wieczystego, stanowi 25 % wartości udziału w gruncie i zostanie powiększona o należny podatek VAT. Opłata ta wraz z ceną sprzedaży lokalu płatna jest przed zawarciem umowy sprzedaży.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3. Kolejne opłaty roczne, stanowią 1 % wartości udziału w gruncie, zostaną powiększone o należny podatek VAT, płatne są z góry w terminie do dnia 31 marca każdego roku.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4. Wysokość opłat rocznych może być aktualizowana na skutek zmian wartości gruntu, nie częściej niż raz na 3 lata.</w:t>
      </w:r>
    </w:p>
    <w:p w:rsid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</w:p>
    <w:p w:rsidR="003A1294" w:rsidRP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Sporządziła: Inspektor Beata Kunc</w:t>
      </w:r>
    </w:p>
    <w:sectPr w:rsidR="003A1294" w:rsidRPr="008C7144" w:rsidSect="008C7144">
      <w:pgSz w:w="16838" w:h="11906" w:orient="landscape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161AC9"/>
    <w:rsid w:val="002A43B8"/>
    <w:rsid w:val="003A1294"/>
    <w:rsid w:val="003F27FA"/>
    <w:rsid w:val="0047389A"/>
    <w:rsid w:val="004F146F"/>
    <w:rsid w:val="0053307D"/>
    <w:rsid w:val="0064507C"/>
    <w:rsid w:val="00656B36"/>
    <w:rsid w:val="007F5DE4"/>
    <w:rsid w:val="008C7144"/>
    <w:rsid w:val="00AB3951"/>
    <w:rsid w:val="00AD2F24"/>
    <w:rsid w:val="00AD707A"/>
    <w:rsid w:val="00DE69FC"/>
    <w:rsid w:val="00E5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717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Beata Kunc</cp:lastModifiedBy>
  <cp:revision>17</cp:revision>
  <cp:lastPrinted>2018-09-06T10:46:00Z</cp:lastPrinted>
  <dcterms:created xsi:type="dcterms:W3CDTF">2017-06-12T11:43:00Z</dcterms:created>
  <dcterms:modified xsi:type="dcterms:W3CDTF">2018-09-10T11:10:00Z</dcterms:modified>
</cp:coreProperties>
</file>